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BF294" w14:textId="77777777" w:rsidR="00360AE5" w:rsidRPr="00F826FB" w:rsidRDefault="00360AE5" w:rsidP="00360AE5">
      <w:pPr>
        <w:spacing w:after="0" w:line="240" w:lineRule="auto"/>
        <w:rPr>
          <w:rFonts w:ascii="Arial" w:eastAsia="Times New Roman" w:hAnsi="Arial" w:cs="Arial"/>
          <w:sz w:val="24"/>
          <w:szCs w:val="24"/>
          <w:lang w:eastAsia="de-DE"/>
        </w:rPr>
      </w:pPr>
    </w:p>
    <w:p w14:paraId="24161A71" w14:textId="21D10D5E" w:rsidR="00360AE5" w:rsidRPr="00360AE5" w:rsidRDefault="00360AE5" w:rsidP="00615F31">
      <w:pPr>
        <w:spacing w:after="0" w:line="276" w:lineRule="auto"/>
        <w:ind w:left="709"/>
        <w:rPr>
          <w:rFonts w:ascii="Times New Roman" w:eastAsia="Times New Roman" w:hAnsi="Times New Roman" w:cs="Times New Roman"/>
          <w:sz w:val="24"/>
          <w:szCs w:val="24"/>
          <w:lang w:eastAsia="de-DE"/>
        </w:rPr>
      </w:pPr>
      <w:r w:rsidRPr="00360AE5">
        <w:rPr>
          <w:rFonts w:ascii="Arial" w:eastAsia="Times New Roman" w:hAnsi="Arial" w:cs="Arial"/>
          <w:lang w:eastAsia="de-DE"/>
        </w:rPr>
        <w:t xml:space="preserve">Projekt: </w:t>
      </w:r>
      <w:r w:rsidR="0025556B">
        <w:rPr>
          <w:rFonts w:ascii="Arial" w:eastAsia="Times New Roman" w:hAnsi="Arial" w:cs="Arial"/>
          <w:lang w:eastAsia="de-DE"/>
        </w:rPr>
        <w:tab/>
      </w:r>
      <w:r w:rsidR="00F826FB">
        <w:rPr>
          <w:rFonts w:ascii="Arial" w:eastAsia="Times New Roman" w:hAnsi="Arial" w:cs="Arial"/>
          <w:lang w:eastAsia="de-DE"/>
        </w:rPr>
        <w:tab/>
      </w:r>
      <w:r w:rsidRPr="00360AE5">
        <w:rPr>
          <w:rFonts w:ascii="Arial" w:eastAsia="Times New Roman" w:hAnsi="Arial" w:cs="Arial"/>
          <w:lang w:eastAsia="de-DE"/>
        </w:rPr>
        <w:t xml:space="preserve">Neubau eines Einfamilienhauses </w:t>
      </w:r>
    </w:p>
    <w:p w14:paraId="7F01327F" w14:textId="6BFA8D56" w:rsidR="00360AE5" w:rsidRPr="00360AE5" w:rsidRDefault="00360AE5" w:rsidP="00615F31">
      <w:pPr>
        <w:spacing w:after="0" w:line="276" w:lineRule="auto"/>
        <w:ind w:left="709"/>
        <w:rPr>
          <w:rFonts w:ascii="Times New Roman" w:eastAsia="Times New Roman" w:hAnsi="Times New Roman" w:cs="Times New Roman"/>
          <w:sz w:val="24"/>
          <w:szCs w:val="24"/>
          <w:lang w:eastAsia="de-DE"/>
        </w:rPr>
      </w:pPr>
      <w:r w:rsidRPr="00360AE5">
        <w:rPr>
          <w:rFonts w:ascii="Arial" w:eastAsia="Times New Roman" w:hAnsi="Arial" w:cs="Arial"/>
          <w:lang w:eastAsia="de-DE"/>
        </w:rPr>
        <w:t xml:space="preserve">Bauort: </w:t>
      </w:r>
      <w:r w:rsidR="0025556B">
        <w:rPr>
          <w:rFonts w:ascii="Arial" w:eastAsia="Times New Roman" w:hAnsi="Arial" w:cs="Arial"/>
          <w:lang w:eastAsia="de-DE"/>
        </w:rPr>
        <w:tab/>
      </w:r>
      <w:r w:rsidR="00F826FB">
        <w:rPr>
          <w:rFonts w:ascii="Arial" w:eastAsia="Times New Roman" w:hAnsi="Arial" w:cs="Arial"/>
          <w:lang w:eastAsia="de-DE"/>
        </w:rPr>
        <w:tab/>
      </w:r>
      <w:r w:rsidRPr="00360AE5">
        <w:rPr>
          <w:rFonts w:ascii="Arial" w:eastAsia="Times New Roman" w:hAnsi="Arial" w:cs="Arial"/>
          <w:lang w:eastAsia="de-DE"/>
        </w:rPr>
        <w:t>Wiesengrundstr. 3, 90765 Fürth</w:t>
      </w:r>
    </w:p>
    <w:p w14:paraId="6BFB1CFB" w14:textId="060D134F" w:rsidR="00360AE5" w:rsidRPr="00360AE5" w:rsidRDefault="00360AE5" w:rsidP="00615F31">
      <w:pPr>
        <w:spacing w:after="0" w:line="276" w:lineRule="auto"/>
        <w:ind w:left="709"/>
        <w:rPr>
          <w:rFonts w:ascii="Times New Roman" w:eastAsia="Times New Roman" w:hAnsi="Times New Roman" w:cs="Times New Roman"/>
          <w:sz w:val="24"/>
          <w:szCs w:val="24"/>
          <w:lang w:eastAsia="de-DE"/>
        </w:rPr>
      </w:pPr>
      <w:r w:rsidRPr="00360AE5">
        <w:rPr>
          <w:rFonts w:ascii="Arial" w:eastAsia="Times New Roman" w:hAnsi="Arial" w:cs="Arial"/>
          <w:lang w:eastAsia="de-DE"/>
        </w:rPr>
        <w:t xml:space="preserve">Bauträger: </w:t>
      </w:r>
      <w:r w:rsidR="0025556B">
        <w:rPr>
          <w:rFonts w:ascii="Arial" w:eastAsia="Times New Roman" w:hAnsi="Arial" w:cs="Arial"/>
          <w:lang w:eastAsia="de-DE"/>
        </w:rPr>
        <w:tab/>
      </w:r>
      <w:r w:rsidR="00F826FB">
        <w:rPr>
          <w:rFonts w:ascii="Arial" w:eastAsia="Times New Roman" w:hAnsi="Arial" w:cs="Arial"/>
          <w:lang w:eastAsia="de-DE"/>
        </w:rPr>
        <w:tab/>
      </w:r>
      <w:r w:rsidRPr="00360AE5">
        <w:rPr>
          <w:rFonts w:ascii="Arial" w:eastAsia="Times New Roman" w:hAnsi="Arial" w:cs="Arial"/>
          <w:lang w:eastAsia="de-DE"/>
        </w:rPr>
        <w:t>New Modern Living GmbH, Hans-Vogel-Str. 59, 90765 Fürth</w:t>
      </w:r>
    </w:p>
    <w:p w14:paraId="1B93CA4A" w14:textId="3EAA62F0" w:rsidR="00360AE5" w:rsidRPr="00360AE5" w:rsidRDefault="00360AE5" w:rsidP="00615F31">
      <w:pPr>
        <w:spacing w:after="0" w:line="276" w:lineRule="auto"/>
        <w:ind w:left="709"/>
        <w:rPr>
          <w:rFonts w:ascii="Times New Roman" w:eastAsia="Times New Roman" w:hAnsi="Times New Roman" w:cs="Times New Roman"/>
          <w:sz w:val="24"/>
          <w:szCs w:val="24"/>
          <w:lang w:eastAsia="de-DE"/>
        </w:rPr>
      </w:pPr>
      <w:r w:rsidRPr="00360AE5">
        <w:rPr>
          <w:rFonts w:ascii="Arial" w:eastAsia="Times New Roman" w:hAnsi="Arial" w:cs="Arial"/>
          <w:lang w:eastAsia="de-DE"/>
        </w:rPr>
        <w:t xml:space="preserve">Stand: </w:t>
      </w:r>
      <w:r w:rsidR="0025556B">
        <w:rPr>
          <w:rFonts w:ascii="Arial" w:eastAsia="Times New Roman" w:hAnsi="Arial" w:cs="Arial"/>
          <w:lang w:eastAsia="de-DE"/>
        </w:rPr>
        <w:tab/>
      </w:r>
      <w:r w:rsidR="0025556B">
        <w:rPr>
          <w:rFonts w:ascii="Arial" w:eastAsia="Times New Roman" w:hAnsi="Arial" w:cs="Arial"/>
          <w:lang w:eastAsia="de-DE"/>
        </w:rPr>
        <w:tab/>
      </w:r>
      <w:r w:rsidR="00F826FB">
        <w:rPr>
          <w:rFonts w:ascii="Arial" w:eastAsia="Times New Roman" w:hAnsi="Arial" w:cs="Arial"/>
          <w:lang w:eastAsia="de-DE"/>
        </w:rPr>
        <w:tab/>
      </w:r>
      <w:r w:rsidRPr="00360AE5">
        <w:rPr>
          <w:rFonts w:ascii="Arial" w:eastAsia="Times New Roman" w:hAnsi="Arial" w:cs="Arial"/>
          <w:lang w:eastAsia="de-DE"/>
        </w:rPr>
        <w:t>12.11.2019</w:t>
      </w:r>
    </w:p>
    <w:p w14:paraId="0FC42B2A" w14:textId="20CA0EC1" w:rsidR="00360AE5" w:rsidRDefault="00360AE5" w:rsidP="00F826FB">
      <w:pPr>
        <w:spacing w:after="0" w:line="240" w:lineRule="auto"/>
        <w:ind w:left="709"/>
        <w:rPr>
          <w:rFonts w:ascii="Times New Roman" w:eastAsia="Times New Roman" w:hAnsi="Times New Roman" w:cs="Times New Roman"/>
          <w:sz w:val="24"/>
          <w:szCs w:val="24"/>
          <w:lang w:eastAsia="de-DE"/>
        </w:rPr>
      </w:pPr>
    </w:p>
    <w:p w14:paraId="02A4B9F0" w14:textId="21486790" w:rsidR="00F826FB" w:rsidRDefault="00F826FB" w:rsidP="00F826FB">
      <w:pPr>
        <w:spacing w:after="0" w:line="240" w:lineRule="auto"/>
        <w:ind w:left="709"/>
        <w:rPr>
          <w:rFonts w:ascii="Times New Roman" w:eastAsia="Times New Roman" w:hAnsi="Times New Roman" w:cs="Times New Roman"/>
          <w:sz w:val="16"/>
          <w:szCs w:val="16"/>
          <w:lang w:eastAsia="de-DE"/>
        </w:rPr>
      </w:pPr>
    </w:p>
    <w:p w14:paraId="71B9B7F5" w14:textId="77777777" w:rsidR="00615F31" w:rsidRPr="00615F31" w:rsidRDefault="00615F31" w:rsidP="00F826FB">
      <w:pPr>
        <w:spacing w:after="0" w:line="240" w:lineRule="auto"/>
        <w:ind w:left="709"/>
        <w:rPr>
          <w:rFonts w:ascii="Times New Roman" w:eastAsia="Times New Roman" w:hAnsi="Times New Roman" w:cs="Times New Roman"/>
          <w:sz w:val="16"/>
          <w:szCs w:val="16"/>
          <w:lang w:eastAsia="de-DE"/>
        </w:rPr>
      </w:pPr>
    </w:p>
    <w:p w14:paraId="73B89929" w14:textId="77777777" w:rsidR="00360AE5" w:rsidRPr="00360AE5" w:rsidRDefault="00360AE5" w:rsidP="00615F31">
      <w:pPr>
        <w:spacing w:after="0" w:line="276" w:lineRule="auto"/>
        <w:ind w:left="709"/>
        <w:jc w:val="both"/>
        <w:outlineLvl w:val="2"/>
        <w:rPr>
          <w:rFonts w:ascii="Times New Roman" w:eastAsia="Times New Roman" w:hAnsi="Times New Roman" w:cs="Times New Roman"/>
          <w:b/>
          <w:bCs/>
          <w:sz w:val="27"/>
          <w:szCs w:val="27"/>
          <w:lang w:eastAsia="de-DE"/>
        </w:rPr>
      </w:pPr>
      <w:r w:rsidRPr="00360AE5">
        <w:rPr>
          <w:rFonts w:ascii="Arial" w:eastAsia="Times New Roman" w:hAnsi="Arial" w:cs="Arial"/>
          <w:b/>
          <w:bCs/>
          <w:sz w:val="20"/>
          <w:szCs w:val="20"/>
          <w:lang w:eastAsia="de-DE"/>
        </w:rPr>
        <w:t>Allgemeine Leistungen</w:t>
      </w:r>
    </w:p>
    <w:p w14:paraId="0BD8AEDC"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Das Objekt wird in Massivbauweise bis zur schlüsselfertigen Übergabe errichtet und entspricht der neuesten Energieeinsparverordnung. Weiter sind folgende Leistungen enthalten:</w:t>
      </w:r>
    </w:p>
    <w:p w14:paraId="12B8F63B"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Bauleitung bis zur Übergabe</w:t>
      </w:r>
    </w:p>
    <w:p w14:paraId="5CCAF3C6" w14:textId="38EE27EC" w:rsidR="00360AE5" w:rsidRPr="00360AE5" w:rsidRDefault="00360AE5" w:rsidP="00615F31">
      <w:pPr>
        <w:spacing w:after="0" w:line="276" w:lineRule="auto"/>
        <w:ind w:left="709"/>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 </w:t>
      </w:r>
      <w:r w:rsidRPr="00360AE5">
        <w:rPr>
          <w:rFonts w:ascii="Arial" w:eastAsia="Times New Roman" w:hAnsi="Arial" w:cs="Arial"/>
          <w:sz w:val="20"/>
          <w:szCs w:val="20"/>
          <w:lang w:eastAsia="de-DE"/>
        </w:rPr>
        <w:t>Kontrolle der Baugrube und Schnurgerüst</w:t>
      </w:r>
    </w:p>
    <w:p w14:paraId="70F6D190" w14:textId="42DA901A" w:rsidR="00360AE5" w:rsidRPr="00360AE5" w:rsidRDefault="00360AE5" w:rsidP="00615F31">
      <w:pPr>
        <w:spacing w:after="0" w:line="276" w:lineRule="auto"/>
        <w:ind w:left="709"/>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 </w:t>
      </w:r>
      <w:r w:rsidRPr="00360AE5">
        <w:rPr>
          <w:rFonts w:ascii="Arial" w:eastAsia="Times New Roman" w:hAnsi="Arial" w:cs="Arial"/>
          <w:sz w:val="20"/>
          <w:szCs w:val="20"/>
          <w:lang w:eastAsia="de-DE"/>
        </w:rPr>
        <w:t>Vermessung durch Vermessungsingenieur</w:t>
      </w:r>
    </w:p>
    <w:p w14:paraId="47D26AF6" w14:textId="77777777" w:rsidR="00360AE5" w:rsidRPr="00360AE5" w:rsidRDefault="00360AE5" w:rsidP="00615F31">
      <w:pPr>
        <w:spacing w:after="0" w:line="276" w:lineRule="auto"/>
        <w:ind w:left="709"/>
        <w:jc w:val="both"/>
        <w:rPr>
          <w:rFonts w:ascii="Arial" w:eastAsia="Times New Roman" w:hAnsi="Arial" w:cs="Arial"/>
          <w:sz w:val="20"/>
          <w:szCs w:val="20"/>
          <w:lang w:eastAsia="de-DE"/>
        </w:rPr>
      </w:pPr>
      <w:r w:rsidRPr="00360AE5">
        <w:rPr>
          <w:rFonts w:ascii="Arial" w:eastAsia="Times New Roman" w:hAnsi="Arial" w:cs="Arial"/>
          <w:sz w:val="20"/>
          <w:szCs w:val="20"/>
          <w:lang w:eastAsia="de-DE"/>
        </w:rPr>
        <w:t>- Bauwasser und Baustrom für die gesamte Bauzeit</w:t>
      </w:r>
    </w:p>
    <w:p w14:paraId="6E5E3DB3" w14:textId="77777777" w:rsidR="00360AE5" w:rsidRPr="00615F31" w:rsidRDefault="00360AE5" w:rsidP="00615F31">
      <w:pPr>
        <w:spacing w:after="0" w:line="276" w:lineRule="auto"/>
        <w:ind w:left="709"/>
        <w:jc w:val="both"/>
        <w:rPr>
          <w:rFonts w:ascii="Arial" w:eastAsia="Times New Roman" w:hAnsi="Arial" w:cs="Arial"/>
          <w:sz w:val="16"/>
          <w:szCs w:val="16"/>
          <w:lang w:eastAsia="de-DE"/>
        </w:rPr>
      </w:pPr>
    </w:p>
    <w:p w14:paraId="3071F02B"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Die Kosten für sämtliche Hausanschlüsse (Elektro, Wasser, Gas, Telefon, Kanal) an das öffentliche Versorgungsnetz sind Bauherrenleistung. Die Koordination mit den Versorgungsträgern übernimmt der Bauträger.</w:t>
      </w:r>
    </w:p>
    <w:p w14:paraId="1E176A14" w14:textId="77777777" w:rsidR="00360AE5" w:rsidRPr="00360AE5" w:rsidRDefault="00360AE5" w:rsidP="00F826FB">
      <w:pPr>
        <w:spacing w:after="0" w:line="240" w:lineRule="auto"/>
        <w:ind w:left="709"/>
        <w:jc w:val="both"/>
        <w:rPr>
          <w:rFonts w:ascii="Times New Roman" w:eastAsia="Times New Roman" w:hAnsi="Times New Roman" w:cs="Times New Roman"/>
          <w:sz w:val="24"/>
          <w:szCs w:val="24"/>
          <w:lang w:eastAsia="de-DE"/>
        </w:rPr>
      </w:pPr>
    </w:p>
    <w:p w14:paraId="034D4D8C"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1. Erdarbeiten</w:t>
      </w:r>
    </w:p>
    <w:p w14:paraId="47A4A3E3" w14:textId="4EBAAF1F"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Baugrubenaushub</w:t>
      </w:r>
      <w:r w:rsidR="00EB1643">
        <w:rPr>
          <w:rFonts w:ascii="Arial" w:eastAsia="Times New Roman" w:hAnsi="Arial" w:cs="Arial"/>
          <w:sz w:val="20"/>
          <w:szCs w:val="20"/>
          <w:lang w:eastAsia="de-DE"/>
        </w:rPr>
        <w:t xml:space="preserve"> (</w:t>
      </w:r>
      <w:r w:rsidR="005626AE">
        <w:rPr>
          <w:rFonts w:ascii="Arial" w:eastAsia="Times New Roman" w:hAnsi="Arial" w:cs="Arial"/>
          <w:sz w:val="20"/>
          <w:szCs w:val="20"/>
          <w:lang w:eastAsia="de-DE"/>
        </w:rPr>
        <w:t xml:space="preserve">begrenzt auf </w:t>
      </w:r>
      <w:bookmarkStart w:id="0" w:name="_GoBack"/>
      <w:bookmarkEnd w:id="0"/>
      <w:r w:rsidR="00EB1643">
        <w:rPr>
          <w:rFonts w:ascii="Arial" w:eastAsia="Times New Roman" w:hAnsi="Arial" w:cs="Arial"/>
          <w:sz w:val="20"/>
          <w:szCs w:val="20"/>
          <w:lang w:eastAsia="de-DE"/>
        </w:rPr>
        <w:t>Materialklasse 3-5)</w:t>
      </w:r>
      <w:r w:rsidRPr="00360AE5">
        <w:rPr>
          <w:rFonts w:ascii="Arial" w:eastAsia="Times New Roman" w:hAnsi="Arial" w:cs="Arial"/>
          <w:sz w:val="20"/>
          <w:szCs w:val="20"/>
          <w:lang w:eastAsia="de-DE"/>
        </w:rPr>
        <w:t xml:space="preserve"> soweit möglich mit seitlicher Lagerung. Überschüssiges Material wird abgefahren, fehlendes Material wird angeliefert. Die Kosten hierfür sind Bauherrenleistung. Wiederverfüllung und Verdichtung des Arbeitsraumes mit seitlich gelagertem Material. </w:t>
      </w:r>
    </w:p>
    <w:p w14:paraId="123025DE"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5C297D6E" w14:textId="3C7E5C3B" w:rsidR="00360AE5" w:rsidRPr="00360AE5" w:rsidRDefault="00360AE5" w:rsidP="00615F31">
      <w:pPr>
        <w:spacing w:after="0" w:line="276" w:lineRule="auto"/>
        <w:ind w:left="709"/>
        <w:jc w:val="both"/>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2. </w:t>
      </w:r>
      <w:r w:rsidRPr="00360AE5">
        <w:rPr>
          <w:rFonts w:ascii="Arial" w:eastAsia="Times New Roman" w:hAnsi="Arial" w:cs="Arial"/>
          <w:b/>
          <w:bCs/>
          <w:sz w:val="20"/>
          <w:szCs w:val="20"/>
          <w:lang w:eastAsia="de-DE"/>
        </w:rPr>
        <w:t>Zisterne</w:t>
      </w:r>
    </w:p>
    <w:p w14:paraId="3EBDBF40" w14:textId="56A50991" w:rsidR="00360AE5" w:rsidRDefault="00360AE5" w:rsidP="00615F31">
      <w:pPr>
        <w:spacing w:after="0" w:line="276" w:lineRule="auto"/>
        <w:ind w:firstLine="708"/>
        <w:jc w:val="both"/>
        <w:rPr>
          <w:rFonts w:ascii="Arial" w:eastAsia="Times New Roman" w:hAnsi="Arial" w:cs="Arial"/>
          <w:sz w:val="20"/>
          <w:szCs w:val="20"/>
          <w:lang w:eastAsia="de-DE"/>
        </w:rPr>
      </w:pPr>
      <w:r w:rsidRPr="00360AE5">
        <w:rPr>
          <w:rFonts w:ascii="Arial" w:eastAsia="Times New Roman" w:hAnsi="Arial" w:cs="Arial"/>
          <w:sz w:val="20"/>
          <w:szCs w:val="20"/>
          <w:lang w:eastAsia="de-DE"/>
        </w:rPr>
        <w:t>Es kommt eine Regenwasserzisterne mit 6.500 l Fassungsvermögen zur Ausführung.</w:t>
      </w:r>
    </w:p>
    <w:p w14:paraId="146CDA1E"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105ECF5F" w14:textId="5B5EC9EA" w:rsidR="00360AE5" w:rsidRPr="00360AE5" w:rsidRDefault="00360AE5" w:rsidP="00615F31">
      <w:pPr>
        <w:spacing w:after="0" w:line="276" w:lineRule="auto"/>
        <w:ind w:left="709"/>
        <w:jc w:val="both"/>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3. </w:t>
      </w:r>
      <w:r w:rsidRPr="00360AE5">
        <w:rPr>
          <w:rFonts w:ascii="Arial" w:eastAsia="Times New Roman" w:hAnsi="Arial" w:cs="Arial"/>
          <w:b/>
          <w:bCs/>
          <w:sz w:val="20"/>
          <w:szCs w:val="20"/>
          <w:lang w:eastAsia="de-DE"/>
        </w:rPr>
        <w:t>Entwässerungsarbeiten</w:t>
      </w:r>
    </w:p>
    <w:p w14:paraId="2046302D"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Sämtliche Abwasserleitungen innerhalb des Grundstückes werden bis zum Revisionsschacht ausgeführt, ohne Anschlüsse an den öffentlichen Kanal. Sämtliche Kanalrohre und Formstücke werden in Kunststoffmaterial ausgeführt, Leitungsstärke gem. Entwässerungsplanung und Genehmigung. </w:t>
      </w:r>
    </w:p>
    <w:p w14:paraId="3FB2FED2"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50E69B46"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4. Rohbau</w:t>
      </w:r>
    </w:p>
    <w:p w14:paraId="39DFB63B"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Die Ausführung erfolgt mit Kalksandstein. Weiterhin werden alle Treppen, Säulen und Dämmungen gemäß Plan ausgeführt. Die Ausführung der Bodenplatte und Kelleraußenwände erfolgt in WU-Beton. Alle Geschossdecken (alternativ Fertigplattendecke) und das gesamte tragende Mauerwerk wird gemäß </w:t>
      </w:r>
      <w:proofErr w:type="spellStart"/>
      <w:r w:rsidRPr="00360AE5">
        <w:rPr>
          <w:rFonts w:ascii="Arial" w:eastAsia="Times New Roman" w:hAnsi="Arial" w:cs="Arial"/>
          <w:sz w:val="20"/>
          <w:szCs w:val="20"/>
          <w:lang w:eastAsia="de-DE"/>
        </w:rPr>
        <w:t>Statikplänen</w:t>
      </w:r>
      <w:proofErr w:type="spellEnd"/>
      <w:r w:rsidRPr="00360AE5">
        <w:rPr>
          <w:rFonts w:ascii="Arial" w:eastAsia="Times New Roman" w:hAnsi="Arial" w:cs="Arial"/>
          <w:sz w:val="20"/>
          <w:szCs w:val="20"/>
          <w:lang w:eastAsia="de-DE"/>
        </w:rPr>
        <w:t xml:space="preserve"> ausgeführt. Die Baugrundverhältnisse und die Standfestigkeit wurden vorher von einer Fachfirma geprüft.</w:t>
      </w:r>
    </w:p>
    <w:p w14:paraId="0B4024C4"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36CF1E23"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 xml:space="preserve">5. Trockenbau </w:t>
      </w:r>
    </w:p>
    <w:p w14:paraId="42C401A0" w14:textId="4A6D0542"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Abgehängte Decken im EG und teilweise im UG</w:t>
      </w:r>
      <w:r w:rsidR="00615F31">
        <w:rPr>
          <w:rFonts w:ascii="Arial" w:eastAsia="Times New Roman" w:hAnsi="Arial" w:cs="Arial"/>
          <w:sz w:val="20"/>
          <w:szCs w:val="20"/>
          <w:lang w:eastAsia="de-DE"/>
        </w:rPr>
        <w:t>.</w:t>
      </w:r>
    </w:p>
    <w:p w14:paraId="747F39F4"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4FDF35E2"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6. Flachdach + Dachterrassen</w:t>
      </w:r>
    </w:p>
    <w:p w14:paraId="4122FCD6" w14:textId="55C749B5"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Das Flachdach wird einschließlich Dämmung (ENEV) nach Flachdachrichtlinien abgedichtet (schwarze Abdichtung). Des Weiteren wird es mit einer extensiven Dachbegrünung versehen.</w:t>
      </w:r>
    </w:p>
    <w:p w14:paraId="1392D34A" w14:textId="7FB1D3A9" w:rsidR="00615F31"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D</w:t>
      </w:r>
      <w:r>
        <w:rPr>
          <w:rFonts w:ascii="Arial" w:eastAsia="Times New Roman" w:hAnsi="Arial" w:cs="Arial"/>
          <w:sz w:val="20"/>
          <w:szCs w:val="20"/>
          <w:lang w:eastAsia="de-DE"/>
        </w:rPr>
        <w:t>ie</w:t>
      </w:r>
      <w:r w:rsidRPr="00360AE5">
        <w:rPr>
          <w:rFonts w:ascii="Arial" w:eastAsia="Times New Roman" w:hAnsi="Arial" w:cs="Arial"/>
          <w:sz w:val="20"/>
          <w:szCs w:val="20"/>
          <w:lang w:eastAsia="de-DE"/>
        </w:rPr>
        <w:t xml:space="preserve"> Dachterrassen werden ebenfalls gedämmt und nach Flachdachrichtlinien abgedichtet. </w:t>
      </w:r>
    </w:p>
    <w:p w14:paraId="2DE32FE9" w14:textId="2432E215" w:rsidR="00615F31" w:rsidRDefault="00615F31" w:rsidP="00615F31">
      <w:pPr>
        <w:spacing w:after="0" w:line="276" w:lineRule="auto"/>
        <w:ind w:left="709"/>
        <w:jc w:val="both"/>
        <w:rPr>
          <w:rFonts w:ascii="Times New Roman" w:eastAsia="Times New Roman" w:hAnsi="Times New Roman" w:cs="Times New Roman"/>
          <w:sz w:val="24"/>
          <w:szCs w:val="24"/>
          <w:lang w:eastAsia="de-DE"/>
        </w:rPr>
      </w:pPr>
    </w:p>
    <w:p w14:paraId="4F17FD38" w14:textId="665A3305" w:rsidR="00615F31" w:rsidRDefault="00615F31" w:rsidP="00615F31">
      <w:pPr>
        <w:spacing w:after="0" w:line="276" w:lineRule="auto"/>
        <w:ind w:left="709"/>
        <w:jc w:val="both"/>
        <w:rPr>
          <w:rFonts w:ascii="Times New Roman" w:eastAsia="Times New Roman" w:hAnsi="Times New Roman" w:cs="Times New Roman"/>
          <w:sz w:val="24"/>
          <w:szCs w:val="24"/>
          <w:lang w:eastAsia="de-DE"/>
        </w:rPr>
      </w:pPr>
    </w:p>
    <w:p w14:paraId="1AACF1E6" w14:textId="25AF5552" w:rsidR="004418DC" w:rsidRPr="00CA4C33" w:rsidRDefault="00CA4C33" w:rsidP="00CA4C33">
      <w:pPr>
        <w:tabs>
          <w:tab w:val="left" w:pos="4058"/>
        </w:tabs>
        <w:spacing w:after="0" w:line="276" w:lineRule="auto"/>
        <w:ind w:left="709"/>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b/>
      </w:r>
    </w:p>
    <w:p w14:paraId="1121993C" w14:textId="77777777" w:rsidR="00592DC2" w:rsidRDefault="00592DC2" w:rsidP="00615F31">
      <w:pPr>
        <w:spacing w:after="0" w:line="276" w:lineRule="auto"/>
        <w:ind w:left="709"/>
        <w:jc w:val="both"/>
        <w:rPr>
          <w:rFonts w:ascii="Arial" w:eastAsia="Times New Roman" w:hAnsi="Arial" w:cs="Arial"/>
          <w:b/>
          <w:bCs/>
          <w:sz w:val="20"/>
          <w:szCs w:val="20"/>
          <w:lang w:eastAsia="de-DE"/>
        </w:rPr>
      </w:pPr>
    </w:p>
    <w:p w14:paraId="147BAAEE" w14:textId="71C441EA"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7. Klempnerarbeiten</w:t>
      </w:r>
    </w:p>
    <w:p w14:paraId="67592182"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Die </w:t>
      </w:r>
      <w:proofErr w:type="spellStart"/>
      <w:r w:rsidRPr="00360AE5">
        <w:rPr>
          <w:rFonts w:ascii="Arial" w:eastAsia="Times New Roman" w:hAnsi="Arial" w:cs="Arial"/>
          <w:sz w:val="20"/>
          <w:szCs w:val="20"/>
          <w:lang w:eastAsia="de-DE"/>
        </w:rPr>
        <w:t>Spenglerarbeiten</w:t>
      </w:r>
      <w:proofErr w:type="spellEnd"/>
      <w:r w:rsidRPr="00360AE5">
        <w:rPr>
          <w:rFonts w:ascii="Arial" w:eastAsia="Times New Roman" w:hAnsi="Arial" w:cs="Arial"/>
          <w:sz w:val="20"/>
          <w:szCs w:val="20"/>
          <w:lang w:eastAsia="de-DE"/>
        </w:rPr>
        <w:t xml:space="preserve"> werden für Rinnen, Traufbleche, Regenfallrohre, aufgehende Bauteile wie Mauerwerk und Aufzugsüberfahrten in </w:t>
      </w:r>
      <w:r w:rsidRPr="00360AE5">
        <w:rPr>
          <w:rFonts w:ascii="Arial" w:eastAsia="Times New Roman" w:hAnsi="Arial" w:cs="Arial"/>
          <w:color w:val="000000"/>
          <w:sz w:val="20"/>
          <w:szCs w:val="20"/>
          <w:lang w:eastAsia="de-DE"/>
        </w:rPr>
        <w:t xml:space="preserve">Titanzinkblech (0,7 mm stark) </w:t>
      </w:r>
      <w:r w:rsidRPr="00360AE5">
        <w:rPr>
          <w:rFonts w:ascii="Arial" w:eastAsia="Times New Roman" w:hAnsi="Arial" w:cs="Arial"/>
          <w:sz w:val="20"/>
          <w:szCs w:val="20"/>
          <w:lang w:eastAsia="de-DE"/>
        </w:rPr>
        <w:t xml:space="preserve">ausgeführt. </w:t>
      </w:r>
    </w:p>
    <w:p w14:paraId="1F192F28" w14:textId="77777777" w:rsidR="00615F31" w:rsidRPr="00615F31" w:rsidRDefault="00615F31" w:rsidP="00615F31">
      <w:pPr>
        <w:spacing w:after="0" w:line="276" w:lineRule="auto"/>
        <w:jc w:val="both"/>
        <w:rPr>
          <w:rFonts w:ascii="Times New Roman" w:eastAsia="Times New Roman" w:hAnsi="Times New Roman" w:cs="Times New Roman"/>
          <w:sz w:val="24"/>
          <w:szCs w:val="24"/>
          <w:lang w:eastAsia="de-DE"/>
        </w:rPr>
      </w:pPr>
    </w:p>
    <w:p w14:paraId="57398004"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8. Wohnraumfenster</w:t>
      </w:r>
    </w:p>
    <w:p w14:paraId="53F0EF8B"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Alle Wohnraumfenster </w:t>
      </w:r>
      <w:r w:rsidRPr="00360AE5">
        <w:rPr>
          <w:rFonts w:ascii="Arial" w:eastAsia="Times New Roman" w:hAnsi="Arial" w:cs="Arial"/>
          <w:color w:val="000000"/>
          <w:sz w:val="20"/>
          <w:szCs w:val="20"/>
          <w:lang w:eastAsia="de-DE"/>
        </w:rPr>
        <w:t>und -türen werden in Holz-Alu (Fichte) erstellt</w:t>
      </w:r>
      <w:r w:rsidRPr="00360AE5">
        <w:rPr>
          <w:rFonts w:ascii="Arial" w:eastAsia="Times New Roman" w:hAnsi="Arial" w:cs="Arial"/>
          <w:sz w:val="20"/>
          <w:szCs w:val="20"/>
          <w:lang w:eastAsia="de-DE"/>
        </w:rPr>
        <w:t>, Farbe außen nach RAL, innen Holzoptik mit 3-Scheibenverglasung. Weiterhin werden drei Hebe-Schiebetüren eingebaut.</w:t>
      </w:r>
    </w:p>
    <w:p w14:paraId="461C6A19" w14:textId="77777777" w:rsidR="00F826FB" w:rsidRPr="00F826FB" w:rsidRDefault="00F826FB" w:rsidP="00615F31">
      <w:pPr>
        <w:spacing w:after="0" w:line="276" w:lineRule="auto"/>
        <w:rPr>
          <w:rFonts w:ascii="Arial" w:eastAsia="Times New Roman" w:hAnsi="Arial" w:cs="Arial"/>
          <w:b/>
          <w:bCs/>
          <w:sz w:val="24"/>
          <w:szCs w:val="24"/>
          <w:lang w:eastAsia="de-DE"/>
        </w:rPr>
      </w:pPr>
    </w:p>
    <w:p w14:paraId="13D6433B" w14:textId="4048DB93"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9. Rol</w:t>
      </w:r>
      <w:r>
        <w:rPr>
          <w:rFonts w:ascii="Arial" w:eastAsia="Times New Roman" w:hAnsi="Arial" w:cs="Arial"/>
          <w:b/>
          <w:bCs/>
          <w:sz w:val="20"/>
          <w:szCs w:val="20"/>
          <w:lang w:eastAsia="de-DE"/>
        </w:rPr>
        <w:t>l</w:t>
      </w:r>
      <w:r w:rsidRPr="00360AE5">
        <w:rPr>
          <w:rFonts w:ascii="Arial" w:eastAsia="Times New Roman" w:hAnsi="Arial" w:cs="Arial"/>
          <w:b/>
          <w:bCs/>
          <w:sz w:val="20"/>
          <w:szCs w:val="20"/>
          <w:lang w:eastAsia="de-DE"/>
        </w:rPr>
        <w:t>läden</w:t>
      </w:r>
    </w:p>
    <w:p w14:paraId="1DDDE9EE"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Alle stehenden Fensterelemente in den Wohngeschossen erhalten elektrische Rollos mit Alupanzer.</w:t>
      </w:r>
    </w:p>
    <w:p w14:paraId="65640B7A" w14:textId="77777777" w:rsidR="00360AE5" w:rsidRPr="00360AE5" w:rsidRDefault="00360AE5" w:rsidP="00F826FB">
      <w:pPr>
        <w:spacing w:after="0" w:line="240" w:lineRule="auto"/>
        <w:ind w:left="709"/>
        <w:jc w:val="both"/>
        <w:rPr>
          <w:rFonts w:ascii="Times New Roman" w:eastAsia="Times New Roman" w:hAnsi="Times New Roman" w:cs="Times New Roman"/>
          <w:sz w:val="24"/>
          <w:szCs w:val="24"/>
          <w:lang w:eastAsia="de-DE"/>
        </w:rPr>
      </w:pPr>
    </w:p>
    <w:p w14:paraId="6D9216B8" w14:textId="2F2BB284" w:rsidR="00360AE5" w:rsidRPr="00615F31" w:rsidRDefault="00360AE5" w:rsidP="00615F31">
      <w:pPr>
        <w:spacing w:after="0" w:line="276" w:lineRule="auto"/>
        <w:ind w:left="709"/>
        <w:jc w:val="both"/>
        <w:rPr>
          <w:rFonts w:ascii="Arial" w:eastAsia="Times New Roman" w:hAnsi="Arial" w:cs="Arial"/>
          <w:b/>
          <w:bCs/>
          <w:sz w:val="20"/>
          <w:szCs w:val="20"/>
          <w:lang w:eastAsia="de-DE"/>
        </w:rPr>
      </w:pPr>
      <w:r w:rsidRPr="00360AE5">
        <w:rPr>
          <w:rFonts w:ascii="Arial" w:eastAsia="Times New Roman" w:hAnsi="Arial" w:cs="Arial"/>
          <w:b/>
          <w:bCs/>
          <w:sz w:val="20"/>
          <w:szCs w:val="20"/>
          <w:lang w:eastAsia="de-DE"/>
        </w:rPr>
        <w:t>10. Türen</w:t>
      </w:r>
    </w:p>
    <w:p w14:paraId="43F132D9" w14:textId="7799010F"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Hauseingangstüre</w:t>
      </w:r>
      <w:r>
        <w:rPr>
          <w:rFonts w:ascii="Arial" w:eastAsia="Times New Roman" w:hAnsi="Arial" w:cs="Arial"/>
          <w:sz w:val="20"/>
          <w:szCs w:val="20"/>
          <w:lang w:eastAsia="de-DE"/>
        </w:rPr>
        <w:t>:</w:t>
      </w:r>
      <w:r>
        <w:rPr>
          <w:rFonts w:ascii="Arial" w:eastAsia="Times New Roman" w:hAnsi="Arial" w:cs="Arial"/>
          <w:sz w:val="20"/>
          <w:szCs w:val="20"/>
          <w:lang w:eastAsia="de-DE"/>
        </w:rPr>
        <w:tab/>
      </w:r>
      <w:r w:rsidRPr="00360AE5">
        <w:rPr>
          <w:rFonts w:ascii="Arial" w:eastAsia="Times New Roman" w:hAnsi="Arial" w:cs="Arial"/>
          <w:sz w:val="20"/>
          <w:szCs w:val="20"/>
          <w:lang w:eastAsia="de-DE"/>
        </w:rPr>
        <w:t>Eingangstüre mit Seitenteil in Holz</w:t>
      </w:r>
      <w:r w:rsidR="00637C95">
        <w:rPr>
          <w:rFonts w:ascii="Arial" w:eastAsia="Times New Roman" w:hAnsi="Arial" w:cs="Arial"/>
          <w:sz w:val="20"/>
          <w:szCs w:val="20"/>
          <w:lang w:eastAsia="de-DE"/>
        </w:rPr>
        <w:t xml:space="preserve"> oder </w:t>
      </w:r>
      <w:r w:rsidRPr="00360AE5">
        <w:rPr>
          <w:rFonts w:ascii="Arial" w:eastAsia="Times New Roman" w:hAnsi="Arial" w:cs="Arial"/>
          <w:sz w:val="20"/>
          <w:szCs w:val="20"/>
          <w:lang w:eastAsia="de-DE"/>
        </w:rPr>
        <w:t>Alu</w:t>
      </w:r>
      <w:r w:rsidR="00637C95">
        <w:rPr>
          <w:rFonts w:ascii="Arial" w:eastAsia="Times New Roman" w:hAnsi="Arial" w:cs="Arial"/>
          <w:sz w:val="20"/>
          <w:szCs w:val="20"/>
          <w:lang w:eastAsia="de-DE"/>
        </w:rPr>
        <w:t>minium</w:t>
      </w:r>
      <w:r w:rsidRPr="00360AE5">
        <w:rPr>
          <w:rFonts w:ascii="Arial" w:eastAsia="Times New Roman" w:hAnsi="Arial" w:cs="Arial"/>
          <w:sz w:val="20"/>
          <w:szCs w:val="20"/>
          <w:lang w:eastAsia="de-DE"/>
        </w:rPr>
        <w:t>.</w:t>
      </w:r>
    </w:p>
    <w:p w14:paraId="17388168" w14:textId="77777777" w:rsidR="00360AE5" w:rsidRPr="00845734" w:rsidRDefault="00360AE5" w:rsidP="00615F31">
      <w:pPr>
        <w:spacing w:after="0" w:line="276" w:lineRule="auto"/>
        <w:ind w:left="709"/>
        <w:jc w:val="both"/>
        <w:rPr>
          <w:rFonts w:ascii="Arial" w:eastAsia="Times New Roman" w:hAnsi="Arial" w:cs="Arial"/>
          <w:sz w:val="10"/>
          <w:szCs w:val="10"/>
          <w:lang w:eastAsia="de-DE"/>
        </w:rPr>
      </w:pPr>
    </w:p>
    <w:p w14:paraId="6DC92CB3" w14:textId="6996928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Wohnungsinnentüren</w:t>
      </w:r>
      <w:r>
        <w:rPr>
          <w:rFonts w:ascii="Arial" w:eastAsia="Times New Roman" w:hAnsi="Arial" w:cs="Arial"/>
          <w:sz w:val="20"/>
          <w:szCs w:val="20"/>
          <w:lang w:eastAsia="de-DE"/>
        </w:rPr>
        <w:t>:</w:t>
      </w:r>
      <w:r>
        <w:rPr>
          <w:rFonts w:ascii="Arial" w:eastAsia="Times New Roman" w:hAnsi="Arial" w:cs="Arial"/>
          <w:sz w:val="20"/>
          <w:szCs w:val="20"/>
          <w:lang w:eastAsia="de-DE"/>
        </w:rPr>
        <w:tab/>
      </w:r>
      <w:r w:rsidRPr="00360AE5">
        <w:rPr>
          <w:rFonts w:ascii="Arial" w:eastAsia="Times New Roman" w:hAnsi="Arial" w:cs="Arial"/>
          <w:sz w:val="20"/>
          <w:szCs w:val="20"/>
          <w:lang w:eastAsia="de-DE"/>
        </w:rPr>
        <w:t>Die Türhöhe der Wohnraumtüren im EG beträgt</w:t>
      </w:r>
      <w:r w:rsidR="00865E1B">
        <w:rPr>
          <w:rFonts w:ascii="Arial" w:eastAsia="Times New Roman" w:hAnsi="Arial" w:cs="Arial"/>
          <w:sz w:val="20"/>
          <w:szCs w:val="20"/>
          <w:lang w:eastAsia="de-DE"/>
        </w:rPr>
        <w:t xml:space="preserve"> ca.</w:t>
      </w:r>
      <w:r w:rsidRPr="00360AE5">
        <w:rPr>
          <w:rFonts w:ascii="Arial" w:eastAsia="Times New Roman" w:hAnsi="Arial" w:cs="Arial"/>
          <w:sz w:val="20"/>
          <w:szCs w:val="20"/>
          <w:lang w:eastAsia="de-DE"/>
        </w:rPr>
        <w:t xml:space="preserve"> 2,53 m, im UG/OG </w:t>
      </w:r>
      <w:r w:rsidR="00865E1B">
        <w:rPr>
          <w:rFonts w:ascii="Arial" w:eastAsia="Times New Roman" w:hAnsi="Arial" w:cs="Arial"/>
          <w:sz w:val="20"/>
          <w:szCs w:val="20"/>
          <w:lang w:eastAsia="de-DE"/>
        </w:rPr>
        <w:t xml:space="preserve">ca. </w:t>
      </w:r>
      <w:r w:rsidRPr="00360AE5">
        <w:rPr>
          <w:rFonts w:ascii="Arial" w:eastAsia="Times New Roman" w:hAnsi="Arial" w:cs="Arial"/>
          <w:sz w:val="20"/>
          <w:szCs w:val="20"/>
          <w:lang w:eastAsia="de-DE"/>
        </w:rPr>
        <w:t>2,</w:t>
      </w:r>
      <w:r w:rsidR="00865E1B">
        <w:rPr>
          <w:rFonts w:ascii="Arial" w:eastAsia="Times New Roman" w:hAnsi="Arial" w:cs="Arial"/>
          <w:sz w:val="20"/>
          <w:szCs w:val="20"/>
          <w:lang w:eastAsia="de-DE"/>
        </w:rPr>
        <w:t>11</w:t>
      </w:r>
      <w:r w:rsidRPr="00360AE5">
        <w:rPr>
          <w:rFonts w:ascii="Arial" w:eastAsia="Times New Roman" w:hAnsi="Arial" w:cs="Arial"/>
          <w:sz w:val="20"/>
          <w:szCs w:val="20"/>
          <w:lang w:eastAsia="de-DE"/>
        </w:rPr>
        <w:t xml:space="preserve"> m.</w:t>
      </w:r>
    </w:p>
    <w:p w14:paraId="52673BE2" w14:textId="77777777" w:rsidR="00360AE5" w:rsidRPr="00845734" w:rsidRDefault="00360AE5" w:rsidP="00615F31">
      <w:pPr>
        <w:spacing w:after="0" w:line="276" w:lineRule="auto"/>
        <w:ind w:left="709"/>
        <w:jc w:val="both"/>
        <w:rPr>
          <w:rFonts w:ascii="Arial" w:eastAsia="Times New Roman" w:hAnsi="Arial" w:cs="Arial"/>
          <w:sz w:val="10"/>
          <w:szCs w:val="10"/>
          <w:lang w:eastAsia="de-DE"/>
        </w:rPr>
      </w:pPr>
    </w:p>
    <w:p w14:paraId="59C4B886" w14:textId="7787E784" w:rsidR="00360AE5" w:rsidRDefault="00360AE5" w:rsidP="00615F31">
      <w:pPr>
        <w:spacing w:after="0" w:line="276" w:lineRule="auto"/>
        <w:ind w:left="709"/>
        <w:jc w:val="both"/>
        <w:rPr>
          <w:rFonts w:ascii="Arial" w:eastAsia="Times New Roman" w:hAnsi="Arial" w:cs="Arial"/>
          <w:sz w:val="20"/>
          <w:szCs w:val="20"/>
          <w:lang w:eastAsia="de-DE"/>
        </w:rPr>
      </w:pPr>
      <w:r w:rsidRPr="00360AE5">
        <w:rPr>
          <w:rFonts w:ascii="Arial" w:eastAsia="Times New Roman" w:hAnsi="Arial" w:cs="Arial"/>
          <w:sz w:val="20"/>
          <w:szCs w:val="20"/>
          <w:lang w:eastAsia="de-DE"/>
        </w:rPr>
        <w:t xml:space="preserve">Die Türe im Eingang zur Diele wird mit einem Glaselement Türhöhe </w:t>
      </w:r>
      <w:r w:rsidR="006F5758">
        <w:rPr>
          <w:rFonts w:ascii="Arial" w:eastAsia="Times New Roman" w:hAnsi="Arial" w:cs="Arial"/>
          <w:sz w:val="20"/>
          <w:szCs w:val="20"/>
          <w:lang w:eastAsia="de-DE"/>
        </w:rPr>
        <w:t xml:space="preserve">ca. </w:t>
      </w:r>
      <w:r w:rsidRPr="00360AE5">
        <w:rPr>
          <w:rFonts w:ascii="Arial" w:eastAsia="Times New Roman" w:hAnsi="Arial" w:cs="Arial"/>
          <w:sz w:val="20"/>
          <w:szCs w:val="20"/>
          <w:lang w:eastAsia="de-DE"/>
        </w:rPr>
        <w:t>2,51 m nach Bemusterung ausgeführt.</w:t>
      </w:r>
    </w:p>
    <w:p w14:paraId="33C9AE96" w14:textId="4F9FEEE9" w:rsidR="006F5758" w:rsidRPr="00360AE5" w:rsidRDefault="006F5758" w:rsidP="00615F31">
      <w:pPr>
        <w:spacing w:after="0" w:line="276" w:lineRule="auto"/>
        <w:ind w:left="709"/>
        <w:jc w:val="both"/>
        <w:rPr>
          <w:rFonts w:ascii="Times New Roman" w:eastAsia="Times New Roman" w:hAnsi="Times New Roman" w:cs="Times New Roman"/>
          <w:sz w:val="24"/>
          <w:szCs w:val="24"/>
          <w:lang w:eastAsia="de-DE"/>
        </w:rPr>
      </w:pPr>
      <w:r>
        <w:rPr>
          <w:rFonts w:ascii="Arial" w:eastAsia="Times New Roman" w:hAnsi="Arial" w:cs="Arial"/>
          <w:sz w:val="20"/>
          <w:szCs w:val="20"/>
          <w:lang w:eastAsia="de-DE"/>
        </w:rPr>
        <w:t>Die Seiteneingangstüre im UG kommt ebenfalls in Holz oder Aluminium zur Ausführung.</w:t>
      </w:r>
    </w:p>
    <w:p w14:paraId="5F1B7D9D" w14:textId="77777777" w:rsidR="00360AE5" w:rsidRPr="00360AE5" w:rsidRDefault="00360AE5" w:rsidP="00F826FB">
      <w:pPr>
        <w:spacing w:after="0" w:line="240" w:lineRule="auto"/>
        <w:ind w:left="709"/>
        <w:jc w:val="both"/>
        <w:rPr>
          <w:rFonts w:ascii="Times New Roman" w:eastAsia="Times New Roman" w:hAnsi="Times New Roman" w:cs="Times New Roman"/>
          <w:sz w:val="24"/>
          <w:szCs w:val="24"/>
          <w:lang w:eastAsia="de-DE"/>
        </w:rPr>
      </w:pPr>
    </w:p>
    <w:p w14:paraId="3CAEDD95" w14:textId="7BBE6E13"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1</w:t>
      </w:r>
      <w:r w:rsidR="00170984">
        <w:rPr>
          <w:rFonts w:ascii="Arial" w:eastAsia="Times New Roman" w:hAnsi="Arial" w:cs="Arial"/>
          <w:b/>
          <w:bCs/>
          <w:sz w:val="20"/>
          <w:szCs w:val="20"/>
          <w:lang w:eastAsia="de-DE"/>
        </w:rPr>
        <w:t>1</w:t>
      </w:r>
      <w:r w:rsidRPr="00360AE5">
        <w:rPr>
          <w:rFonts w:ascii="Arial" w:eastAsia="Times New Roman" w:hAnsi="Arial" w:cs="Arial"/>
          <w:b/>
          <w:bCs/>
          <w:sz w:val="20"/>
          <w:szCs w:val="20"/>
          <w:lang w:eastAsia="de-DE"/>
        </w:rPr>
        <w:t>. Elektroinstallation</w:t>
      </w:r>
    </w:p>
    <w:p w14:paraId="1B777180"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Die gesamte Elektroinstallation erfolgt unter Beachtung der VDE-Bestimmungen und den technischen Anschlussbedingungen der Versorgungsunternehmen.</w:t>
      </w:r>
    </w:p>
    <w:p w14:paraId="504A0335"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Leitungsführung, Schalter und Steckdosenleitungen in den Wohngeschossen unter Putz, im Technikbereich, in den Abstellräumen im UG sowie in der Garage auf Putz.</w:t>
      </w:r>
    </w:p>
    <w:p w14:paraId="4269DB93"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Zur Ausführung gelangen formschöne Flächenschalter und Steckdosen in reinweißer Farbe, Fabrikat Busch- Jäger, Future Linear als 3- und 4-Loch SAT-Dosen, 2-fach Lan-Dosen/Multimediaverteiler.</w:t>
      </w:r>
    </w:p>
    <w:p w14:paraId="72196FA4"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Alu-Rollos in Einzelsteuerung.</w:t>
      </w:r>
    </w:p>
    <w:p w14:paraId="54DCCD3B"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Video-Kamera am Hauseingang zur Gartensäule mit 2 Innenstationen im UG und EG. </w:t>
      </w:r>
    </w:p>
    <w:p w14:paraId="35BA2494"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BUS-System und Sprechanlage.</w:t>
      </w:r>
    </w:p>
    <w:p w14:paraId="411A1AEE"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Es wird eine zentrale Satellitenanlage für TV und Rundfunk installiert.</w:t>
      </w:r>
    </w:p>
    <w:p w14:paraId="2187FC26" w14:textId="2CCAC1A3" w:rsidR="00360AE5" w:rsidRDefault="00360AE5" w:rsidP="00615F31">
      <w:pPr>
        <w:spacing w:after="0" w:line="276" w:lineRule="auto"/>
        <w:ind w:left="709"/>
        <w:jc w:val="both"/>
        <w:rPr>
          <w:rFonts w:ascii="Arial" w:eastAsia="Times New Roman" w:hAnsi="Arial" w:cs="Arial"/>
          <w:sz w:val="20"/>
          <w:szCs w:val="20"/>
          <w:lang w:eastAsia="de-DE"/>
        </w:rPr>
      </w:pPr>
      <w:r w:rsidRPr="00360AE5">
        <w:rPr>
          <w:rFonts w:ascii="Arial" w:eastAsia="Times New Roman" w:hAnsi="Arial" w:cs="Arial"/>
          <w:sz w:val="20"/>
          <w:szCs w:val="20"/>
          <w:lang w:eastAsia="de-DE"/>
        </w:rPr>
        <w:t xml:space="preserve">Es kommen ca. 122 LED-Leuchten im EG, UG und OG zur Ausführung. </w:t>
      </w:r>
    </w:p>
    <w:p w14:paraId="79735690" w14:textId="58CCD609" w:rsidR="00170984" w:rsidRDefault="00170984" w:rsidP="00615F31">
      <w:pPr>
        <w:spacing w:after="0" w:line="276" w:lineRule="auto"/>
        <w:ind w:left="709"/>
        <w:jc w:val="both"/>
        <w:rPr>
          <w:rFonts w:ascii="Arial" w:eastAsia="Times New Roman" w:hAnsi="Arial" w:cs="Arial"/>
          <w:sz w:val="20"/>
          <w:szCs w:val="20"/>
          <w:lang w:eastAsia="de-DE"/>
        </w:rPr>
      </w:pPr>
    </w:p>
    <w:p w14:paraId="29807B1E" w14:textId="1C6F88CC" w:rsidR="00170984" w:rsidRPr="00360AE5" w:rsidRDefault="00170984"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1</w:t>
      </w:r>
      <w:r>
        <w:rPr>
          <w:rFonts w:ascii="Arial" w:eastAsia="Times New Roman" w:hAnsi="Arial" w:cs="Arial"/>
          <w:b/>
          <w:bCs/>
          <w:sz w:val="20"/>
          <w:szCs w:val="20"/>
          <w:lang w:eastAsia="de-DE"/>
        </w:rPr>
        <w:t>2</w:t>
      </w:r>
      <w:r w:rsidRPr="00360AE5">
        <w:rPr>
          <w:rFonts w:ascii="Arial" w:eastAsia="Times New Roman" w:hAnsi="Arial" w:cs="Arial"/>
          <w:b/>
          <w:bCs/>
          <w:sz w:val="20"/>
          <w:szCs w:val="20"/>
          <w:lang w:eastAsia="de-DE"/>
        </w:rPr>
        <w:t>. Lüftung</w:t>
      </w:r>
    </w:p>
    <w:p w14:paraId="4100057D" w14:textId="77777777" w:rsidR="00170984" w:rsidRPr="00360AE5" w:rsidRDefault="00170984"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Es wird eine Lüftungs-/</w:t>
      </w:r>
      <w:proofErr w:type="spellStart"/>
      <w:r w:rsidRPr="00360AE5">
        <w:rPr>
          <w:rFonts w:ascii="Arial" w:eastAsia="Times New Roman" w:hAnsi="Arial" w:cs="Arial"/>
          <w:sz w:val="20"/>
          <w:szCs w:val="20"/>
          <w:lang w:eastAsia="de-DE"/>
        </w:rPr>
        <w:t>Kllimaanlage</w:t>
      </w:r>
      <w:proofErr w:type="spellEnd"/>
      <w:r w:rsidRPr="00360AE5">
        <w:rPr>
          <w:rFonts w:ascii="Arial" w:eastAsia="Times New Roman" w:hAnsi="Arial" w:cs="Arial"/>
          <w:sz w:val="20"/>
          <w:szCs w:val="20"/>
          <w:lang w:eastAsia="de-DE"/>
        </w:rPr>
        <w:t xml:space="preserve"> in sämtlichen Wohnräumen (Wohnen, Essen und Küche) im EG installiert. </w:t>
      </w:r>
    </w:p>
    <w:p w14:paraId="38DF7336" w14:textId="77777777" w:rsidR="00170984" w:rsidRPr="00360AE5" w:rsidRDefault="00170984"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Zusätzlich wird eine dezentrale Lüftungsanlage von LTM im UG, EG und OG eingebaut.</w:t>
      </w:r>
    </w:p>
    <w:p w14:paraId="453BFDB2" w14:textId="7DDFC961" w:rsidR="00170984" w:rsidRPr="00360AE5" w:rsidRDefault="00170984"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Sämtliche Bäder sowie </w:t>
      </w:r>
      <w:proofErr w:type="spellStart"/>
      <w:r w:rsidRPr="00360AE5">
        <w:rPr>
          <w:rFonts w:ascii="Arial" w:eastAsia="Times New Roman" w:hAnsi="Arial" w:cs="Arial"/>
          <w:sz w:val="20"/>
          <w:szCs w:val="20"/>
          <w:lang w:eastAsia="de-DE"/>
        </w:rPr>
        <w:t>WC‘s</w:t>
      </w:r>
      <w:proofErr w:type="spellEnd"/>
      <w:r w:rsidRPr="00360AE5">
        <w:rPr>
          <w:rFonts w:ascii="Arial" w:eastAsia="Times New Roman" w:hAnsi="Arial" w:cs="Arial"/>
          <w:sz w:val="20"/>
          <w:szCs w:val="20"/>
          <w:lang w:eastAsia="de-DE"/>
        </w:rPr>
        <w:t xml:space="preserve"> mit Fenster werden mechanisch entlüftet. </w:t>
      </w:r>
    </w:p>
    <w:p w14:paraId="78E0EF8E"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68530BCD"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13. Heizung und Warmwasserversorgung</w:t>
      </w:r>
    </w:p>
    <w:p w14:paraId="54F8A2FE"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Ermittlung des Normwärmebedarfs mit DIN-gerechter Auslegung der Heizungsanlage.</w:t>
      </w:r>
    </w:p>
    <w:p w14:paraId="6191DD36"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Alle Wohnräume, ausgenommen Abstellräume und Speisekammern werden durch Fußbodenheizung mit Raumthermostatsteuerung beheizt. Die Versorgung erfolgt über Gasbrennwerttechnik mit Solarunterstützung.</w:t>
      </w:r>
    </w:p>
    <w:p w14:paraId="33E052E2"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Die Badezimmer im UG sowie das Bad im OG erhalten zusätzlich einen formschönen, rein elektrisch betriebenen Handtuchheizkörper. </w:t>
      </w:r>
    </w:p>
    <w:p w14:paraId="3FD88204"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7000AC17"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14. Sanitär</w:t>
      </w:r>
    </w:p>
    <w:p w14:paraId="1355F590" w14:textId="51004393" w:rsidR="00615F31" w:rsidRDefault="00360AE5" w:rsidP="006F5758">
      <w:pPr>
        <w:spacing w:after="0" w:line="276" w:lineRule="auto"/>
        <w:ind w:left="709"/>
        <w:jc w:val="both"/>
        <w:rPr>
          <w:rFonts w:ascii="Arial" w:eastAsia="Times New Roman" w:hAnsi="Arial" w:cs="Arial"/>
          <w:sz w:val="20"/>
          <w:szCs w:val="20"/>
          <w:lang w:eastAsia="de-DE"/>
        </w:rPr>
      </w:pPr>
      <w:r w:rsidRPr="00360AE5">
        <w:rPr>
          <w:rFonts w:ascii="Arial" w:eastAsia="Times New Roman" w:hAnsi="Arial" w:cs="Arial"/>
          <w:sz w:val="20"/>
          <w:szCs w:val="20"/>
          <w:lang w:eastAsia="de-DE"/>
        </w:rPr>
        <w:t xml:space="preserve">Die im </w:t>
      </w:r>
      <w:proofErr w:type="spellStart"/>
      <w:r w:rsidRPr="00360AE5">
        <w:rPr>
          <w:rFonts w:ascii="Arial" w:eastAsia="Times New Roman" w:hAnsi="Arial" w:cs="Arial"/>
          <w:sz w:val="20"/>
          <w:szCs w:val="20"/>
          <w:lang w:eastAsia="de-DE"/>
        </w:rPr>
        <w:t>Kaufplan</w:t>
      </w:r>
      <w:proofErr w:type="spellEnd"/>
      <w:r w:rsidRPr="00360AE5">
        <w:rPr>
          <w:rFonts w:ascii="Arial" w:eastAsia="Times New Roman" w:hAnsi="Arial" w:cs="Arial"/>
          <w:sz w:val="20"/>
          <w:szCs w:val="20"/>
          <w:lang w:eastAsia="de-DE"/>
        </w:rPr>
        <w:t xml:space="preserve"> dargestellten Einrichtungsgegenstände für das Elternbad sowie das Kinderbad im UG, das Gäste-WC im EG sowie das Badezimmer im OG, können bei Elements in Erlangen bemustert werden. Hierfür ist eine Summe von 45.000,00 € kalkuliert. </w:t>
      </w:r>
    </w:p>
    <w:p w14:paraId="122D41C3" w14:textId="77777777" w:rsidR="00592DC2" w:rsidRDefault="00592DC2" w:rsidP="006F5758">
      <w:pPr>
        <w:spacing w:after="0" w:line="276" w:lineRule="auto"/>
        <w:ind w:left="709"/>
        <w:jc w:val="both"/>
        <w:rPr>
          <w:rFonts w:ascii="Times New Roman" w:eastAsia="Times New Roman" w:hAnsi="Times New Roman" w:cs="Times New Roman"/>
          <w:sz w:val="24"/>
          <w:szCs w:val="24"/>
          <w:lang w:eastAsia="de-DE"/>
        </w:rPr>
      </w:pPr>
    </w:p>
    <w:p w14:paraId="1F966194" w14:textId="77777777" w:rsidR="004418DC" w:rsidRPr="00360AE5" w:rsidRDefault="004418DC" w:rsidP="00615F31">
      <w:pPr>
        <w:spacing w:after="0" w:line="276" w:lineRule="auto"/>
        <w:jc w:val="both"/>
        <w:rPr>
          <w:rFonts w:ascii="Times New Roman" w:eastAsia="Times New Roman" w:hAnsi="Times New Roman" w:cs="Times New Roman"/>
          <w:sz w:val="24"/>
          <w:szCs w:val="24"/>
          <w:lang w:eastAsia="de-DE"/>
        </w:rPr>
      </w:pPr>
    </w:p>
    <w:p w14:paraId="31A4F290"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Fall- und Anschlussleitungen</w:t>
      </w:r>
    </w:p>
    <w:p w14:paraId="1FFA53CF"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Abwasserrohre inkl. Steigleitungen aus schalldämmenden Kunststoffrohren.</w:t>
      </w:r>
    </w:p>
    <w:p w14:paraId="616DE957"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Entlüftungsleitungen mit Anschluss an die in die Dachhaut eingebauten Dunstrohre. </w:t>
      </w:r>
    </w:p>
    <w:p w14:paraId="509D90D6"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47CA409A"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Wasserleitungen</w:t>
      </w:r>
    </w:p>
    <w:p w14:paraId="351D2C23"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Ausführung gem. Projektierungsplan, Leitungen aus Kunststoffrohren. </w:t>
      </w:r>
    </w:p>
    <w:p w14:paraId="15C1E1D6" w14:textId="77777777" w:rsidR="00615F31" w:rsidRPr="00360AE5" w:rsidRDefault="00615F31" w:rsidP="00615F31">
      <w:pPr>
        <w:spacing w:after="0" w:line="276" w:lineRule="auto"/>
        <w:jc w:val="both"/>
        <w:rPr>
          <w:rFonts w:ascii="Times New Roman" w:eastAsia="Times New Roman" w:hAnsi="Times New Roman" w:cs="Times New Roman"/>
          <w:sz w:val="24"/>
          <w:szCs w:val="24"/>
          <w:lang w:eastAsia="de-DE"/>
        </w:rPr>
      </w:pPr>
    </w:p>
    <w:p w14:paraId="3074CB19"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 xml:space="preserve">15. Estrich </w:t>
      </w:r>
    </w:p>
    <w:p w14:paraId="0BA04412"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Es kommt ein </w:t>
      </w:r>
      <w:proofErr w:type="spellStart"/>
      <w:r w:rsidRPr="00360AE5">
        <w:rPr>
          <w:rFonts w:ascii="Arial" w:eastAsia="Times New Roman" w:hAnsi="Arial" w:cs="Arial"/>
          <w:sz w:val="20"/>
          <w:szCs w:val="20"/>
          <w:lang w:eastAsia="de-DE"/>
        </w:rPr>
        <w:t>Zementfliesestrich</w:t>
      </w:r>
      <w:proofErr w:type="spellEnd"/>
      <w:r w:rsidRPr="00360AE5">
        <w:rPr>
          <w:rFonts w:ascii="Arial" w:eastAsia="Times New Roman" w:hAnsi="Arial" w:cs="Arial"/>
          <w:sz w:val="20"/>
          <w:szCs w:val="20"/>
          <w:lang w:eastAsia="de-DE"/>
        </w:rPr>
        <w:t xml:space="preserve"> </w:t>
      </w:r>
      <w:proofErr w:type="spellStart"/>
      <w:r w:rsidRPr="00360AE5">
        <w:rPr>
          <w:rFonts w:ascii="Arial" w:eastAsia="Times New Roman" w:hAnsi="Arial" w:cs="Arial"/>
          <w:sz w:val="20"/>
          <w:szCs w:val="20"/>
          <w:lang w:eastAsia="de-DE"/>
        </w:rPr>
        <w:t>complett</w:t>
      </w:r>
      <w:proofErr w:type="spellEnd"/>
      <w:r w:rsidRPr="00360AE5">
        <w:rPr>
          <w:rFonts w:ascii="Arial" w:eastAsia="Times New Roman" w:hAnsi="Arial" w:cs="Arial"/>
          <w:sz w:val="20"/>
          <w:szCs w:val="20"/>
          <w:lang w:eastAsia="de-DE"/>
        </w:rPr>
        <w:t xml:space="preserve"> mit verschiedenen Lagen-Dämmungen zur Ausführung.</w:t>
      </w:r>
    </w:p>
    <w:p w14:paraId="1E600CAE"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65D33425" w14:textId="77777777" w:rsidR="00360AE5" w:rsidRPr="001B3F98" w:rsidRDefault="00360AE5" w:rsidP="00615F31">
      <w:pPr>
        <w:spacing w:after="0" w:line="276" w:lineRule="auto"/>
        <w:ind w:left="709"/>
        <w:jc w:val="both"/>
        <w:rPr>
          <w:rFonts w:ascii="Arial" w:eastAsia="Times New Roman" w:hAnsi="Arial" w:cs="Arial"/>
          <w:b/>
          <w:bCs/>
          <w:sz w:val="20"/>
          <w:szCs w:val="20"/>
          <w:lang w:eastAsia="de-DE"/>
        </w:rPr>
      </w:pPr>
      <w:r w:rsidRPr="00360AE5">
        <w:rPr>
          <w:rFonts w:ascii="Arial" w:eastAsia="Times New Roman" w:hAnsi="Arial" w:cs="Arial"/>
          <w:b/>
          <w:bCs/>
          <w:sz w:val="20"/>
          <w:szCs w:val="20"/>
          <w:lang w:eastAsia="de-DE"/>
        </w:rPr>
        <w:t>16. Bodenbeläge</w:t>
      </w:r>
    </w:p>
    <w:p w14:paraId="72844D79" w14:textId="77777777" w:rsidR="00360AE5" w:rsidRPr="00360AE5" w:rsidRDefault="00360AE5" w:rsidP="00615F31">
      <w:pPr>
        <w:spacing w:after="0" w:line="276" w:lineRule="auto"/>
        <w:ind w:firstLine="708"/>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Fliesen: In Küche, Wohnen, Essen, Diele und Eingang im EG, Halle im UG sowie Galerie im OG </w:t>
      </w:r>
    </w:p>
    <w:p w14:paraId="589D1996" w14:textId="77777777" w:rsidR="00360AE5" w:rsidRPr="00360AE5" w:rsidRDefault="00360AE5" w:rsidP="00615F31">
      <w:pPr>
        <w:spacing w:after="0" w:line="276" w:lineRule="auto"/>
        <w:ind w:firstLine="708"/>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Größe 100 x 100, 75 x 150, 120 x 120</w:t>
      </w:r>
    </w:p>
    <w:p w14:paraId="1DEB686F" w14:textId="77777777" w:rsidR="00360AE5" w:rsidRPr="00360AE5" w:rsidRDefault="00360AE5" w:rsidP="00615F31">
      <w:pPr>
        <w:spacing w:after="0" w:line="276" w:lineRule="auto"/>
        <w:ind w:firstLine="708"/>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Materialwert inkl. Sockel 100,00 € inkl. MwSt.</w:t>
      </w:r>
    </w:p>
    <w:p w14:paraId="147E7C17" w14:textId="77777777" w:rsidR="00845734" w:rsidRPr="004418DC" w:rsidRDefault="00845734" w:rsidP="00615F31">
      <w:pPr>
        <w:spacing w:after="0" w:line="276" w:lineRule="auto"/>
        <w:jc w:val="both"/>
        <w:rPr>
          <w:rFonts w:ascii="Arial" w:eastAsia="Times New Roman" w:hAnsi="Arial" w:cs="Arial"/>
          <w:sz w:val="16"/>
          <w:szCs w:val="16"/>
          <w:lang w:eastAsia="de-DE"/>
        </w:rPr>
      </w:pPr>
    </w:p>
    <w:p w14:paraId="6B12351A" w14:textId="49BA8B4A" w:rsidR="00360AE5" w:rsidRPr="00360AE5" w:rsidRDefault="00360AE5" w:rsidP="00615F31">
      <w:pPr>
        <w:spacing w:after="0" w:line="276" w:lineRule="auto"/>
        <w:ind w:firstLine="708"/>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Fliesen: In Eltern- und Kinderbad im UG für Boden</w:t>
      </w:r>
    </w:p>
    <w:p w14:paraId="348C0AED" w14:textId="77777777" w:rsidR="00360AE5" w:rsidRPr="00360AE5" w:rsidRDefault="00360AE5" w:rsidP="00615F31">
      <w:pPr>
        <w:spacing w:after="0" w:line="276" w:lineRule="auto"/>
        <w:ind w:firstLine="708"/>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Größe 60 x 60 oder/und 80 x 80</w:t>
      </w:r>
    </w:p>
    <w:p w14:paraId="7B8BEFE6" w14:textId="77777777" w:rsidR="00360AE5" w:rsidRPr="00360AE5" w:rsidRDefault="00360AE5" w:rsidP="00615F31">
      <w:pPr>
        <w:spacing w:after="0" w:line="276" w:lineRule="auto"/>
        <w:ind w:firstLine="708"/>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Materialwert inkl. Sockel 80,00 € inkl. MwSt.</w:t>
      </w:r>
    </w:p>
    <w:p w14:paraId="53270141" w14:textId="77777777" w:rsidR="00845734" w:rsidRPr="004418DC" w:rsidRDefault="00845734" w:rsidP="00615F31">
      <w:pPr>
        <w:spacing w:after="0" w:line="276" w:lineRule="auto"/>
        <w:ind w:left="709"/>
        <w:jc w:val="both"/>
        <w:rPr>
          <w:rFonts w:ascii="Arial" w:eastAsia="Times New Roman" w:hAnsi="Arial" w:cs="Arial"/>
          <w:sz w:val="16"/>
          <w:szCs w:val="16"/>
          <w:lang w:eastAsia="de-DE"/>
        </w:rPr>
      </w:pPr>
    </w:p>
    <w:p w14:paraId="427F4789" w14:textId="536B36ED"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Fliesen: In Eltern- und Kinderbad im UG an Wand </w:t>
      </w:r>
    </w:p>
    <w:p w14:paraId="27E82BB6"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Größe 40 x 100</w:t>
      </w:r>
    </w:p>
    <w:p w14:paraId="10E1AFE6"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Materialwert inkl. Sockel 80,00 € inkl. MwSt.</w:t>
      </w:r>
    </w:p>
    <w:p w14:paraId="3FD12508" w14:textId="77777777" w:rsidR="0099720B" w:rsidRPr="004418DC" w:rsidRDefault="0099720B" w:rsidP="00615F31">
      <w:pPr>
        <w:spacing w:after="0" w:line="276" w:lineRule="auto"/>
        <w:ind w:left="709"/>
        <w:jc w:val="both"/>
        <w:rPr>
          <w:rFonts w:ascii="Arial" w:eastAsia="Times New Roman" w:hAnsi="Arial" w:cs="Arial"/>
          <w:sz w:val="16"/>
          <w:szCs w:val="16"/>
          <w:lang w:eastAsia="de-DE"/>
        </w:rPr>
      </w:pPr>
    </w:p>
    <w:p w14:paraId="3D25C8AC" w14:textId="0CC01422"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Fliesen: In Gäste-WC im EG und Badzimmer im UG für Boden</w:t>
      </w:r>
    </w:p>
    <w:p w14:paraId="6D903836"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Größe 60 x 60 oder/und 80 x 80</w:t>
      </w:r>
    </w:p>
    <w:p w14:paraId="50C965A1"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Materialwert inkl. Sockel 60,00 € inkl. MwSt.</w:t>
      </w:r>
    </w:p>
    <w:p w14:paraId="1B1B98C2" w14:textId="77777777" w:rsidR="0099720B" w:rsidRPr="004418DC" w:rsidRDefault="0099720B" w:rsidP="00615F31">
      <w:pPr>
        <w:spacing w:after="0" w:line="276" w:lineRule="auto"/>
        <w:ind w:left="709"/>
        <w:jc w:val="both"/>
        <w:rPr>
          <w:rFonts w:ascii="Arial" w:eastAsia="Times New Roman" w:hAnsi="Arial" w:cs="Arial"/>
          <w:sz w:val="16"/>
          <w:szCs w:val="16"/>
          <w:lang w:eastAsia="de-DE"/>
        </w:rPr>
      </w:pPr>
    </w:p>
    <w:p w14:paraId="594CAE9F" w14:textId="70C6F115"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Fliesen: In Gäste-WC im EG und Badzimmer im UG an Wand</w:t>
      </w:r>
    </w:p>
    <w:p w14:paraId="6DD4017F"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Größe 40 x 100</w:t>
      </w:r>
    </w:p>
    <w:p w14:paraId="794A4903"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Materialwert inkl. Sockel 60,00 € inkl. MwSt.</w:t>
      </w:r>
    </w:p>
    <w:p w14:paraId="24AC8D63" w14:textId="77777777" w:rsidR="0099720B" w:rsidRPr="004418DC" w:rsidRDefault="0099720B" w:rsidP="00615F31">
      <w:pPr>
        <w:spacing w:after="0" w:line="276" w:lineRule="auto"/>
        <w:ind w:left="709"/>
        <w:jc w:val="both"/>
        <w:rPr>
          <w:rFonts w:ascii="Arial" w:eastAsia="Times New Roman" w:hAnsi="Arial" w:cs="Arial"/>
          <w:sz w:val="16"/>
          <w:szCs w:val="16"/>
          <w:lang w:eastAsia="de-DE"/>
        </w:rPr>
      </w:pPr>
    </w:p>
    <w:p w14:paraId="6FCD3ECC" w14:textId="77777777" w:rsidR="00615F31" w:rsidRDefault="00360AE5" w:rsidP="00615F31">
      <w:pPr>
        <w:spacing w:after="0" w:line="276" w:lineRule="auto"/>
        <w:ind w:left="709"/>
        <w:jc w:val="both"/>
        <w:rPr>
          <w:rFonts w:ascii="Arial" w:eastAsia="Times New Roman" w:hAnsi="Arial" w:cs="Arial"/>
          <w:sz w:val="20"/>
          <w:szCs w:val="20"/>
          <w:lang w:eastAsia="de-DE"/>
        </w:rPr>
      </w:pPr>
      <w:r w:rsidRPr="00360AE5">
        <w:rPr>
          <w:rFonts w:ascii="Arial" w:eastAsia="Times New Roman" w:hAnsi="Arial" w:cs="Arial"/>
          <w:sz w:val="20"/>
          <w:szCs w:val="20"/>
          <w:lang w:eastAsia="de-DE"/>
        </w:rPr>
        <w:t xml:space="preserve">Parkett, Fliesen (Größe 60 x 60) oder Vinyl: </w:t>
      </w:r>
    </w:p>
    <w:p w14:paraId="31DFFD3D" w14:textId="261ADE42"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In Büro und Abstellraum im EG, Zimmer im OG sowie Kinderzimmer im UG</w:t>
      </w:r>
    </w:p>
    <w:p w14:paraId="7902DE74"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Materialwert inkl. Sockel 50,00 € inkl. MwSt.</w:t>
      </w:r>
    </w:p>
    <w:p w14:paraId="6FAE9C33" w14:textId="77777777" w:rsidR="0099720B" w:rsidRPr="004418DC" w:rsidRDefault="0099720B" w:rsidP="00615F31">
      <w:pPr>
        <w:spacing w:after="0" w:line="276" w:lineRule="auto"/>
        <w:ind w:left="709"/>
        <w:jc w:val="both"/>
        <w:rPr>
          <w:rFonts w:ascii="Arial" w:eastAsia="Times New Roman" w:hAnsi="Arial" w:cs="Arial"/>
          <w:sz w:val="16"/>
          <w:szCs w:val="16"/>
          <w:lang w:eastAsia="de-DE"/>
        </w:rPr>
      </w:pPr>
    </w:p>
    <w:p w14:paraId="7E1D0B69" w14:textId="0AB8D421"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Parkett, Fliesen (Größe 60 x 60) oder Vinyl: Im Schlafzimmer im UG</w:t>
      </w:r>
    </w:p>
    <w:p w14:paraId="3B4BC457"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Materialwert inkl. Sockel 80,00 € inkl. MwSt.</w:t>
      </w:r>
    </w:p>
    <w:p w14:paraId="7D2E3FBB" w14:textId="77777777" w:rsidR="0099720B" w:rsidRPr="004418DC" w:rsidRDefault="0099720B" w:rsidP="00615F31">
      <w:pPr>
        <w:spacing w:after="0" w:line="276" w:lineRule="auto"/>
        <w:ind w:left="709"/>
        <w:jc w:val="both"/>
        <w:rPr>
          <w:rFonts w:ascii="Arial" w:eastAsia="Times New Roman" w:hAnsi="Arial" w:cs="Arial"/>
          <w:sz w:val="16"/>
          <w:szCs w:val="16"/>
          <w:lang w:eastAsia="de-DE"/>
        </w:rPr>
      </w:pPr>
    </w:p>
    <w:p w14:paraId="64B8078F" w14:textId="18AB42CC"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Fliesen (Größe 30 x 60) oder Vinyl: Abstellräume, Technik usw. im UG</w:t>
      </w:r>
    </w:p>
    <w:p w14:paraId="0306DD82"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Materialwert inkl. Sockel 20,00 € </w:t>
      </w:r>
      <w:proofErr w:type="spellStart"/>
      <w:r w:rsidRPr="00360AE5">
        <w:rPr>
          <w:rFonts w:ascii="Arial" w:eastAsia="Times New Roman" w:hAnsi="Arial" w:cs="Arial"/>
          <w:sz w:val="20"/>
          <w:szCs w:val="20"/>
          <w:lang w:eastAsia="de-DE"/>
        </w:rPr>
        <w:t>inkl</w:t>
      </w:r>
      <w:proofErr w:type="spellEnd"/>
      <w:r w:rsidRPr="00360AE5">
        <w:rPr>
          <w:rFonts w:ascii="Arial" w:eastAsia="Times New Roman" w:hAnsi="Arial" w:cs="Arial"/>
          <w:sz w:val="20"/>
          <w:szCs w:val="20"/>
          <w:lang w:eastAsia="de-DE"/>
        </w:rPr>
        <w:t xml:space="preserve"> MwSt.</w:t>
      </w:r>
    </w:p>
    <w:p w14:paraId="7F8D0B6D" w14:textId="77777777" w:rsidR="0099720B" w:rsidRPr="004418DC" w:rsidRDefault="0099720B" w:rsidP="00615F31">
      <w:pPr>
        <w:spacing w:after="0" w:line="276" w:lineRule="auto"/>
        <w:ind w:left="709"/>
        <w:jc w:val="both"/>
        <w:rPr>
          <w:rFonts w:ascii="Arial" w:eastAsia="Times New Roman" w:hAnsi="Arial" w:cs="Arial"/>
          <w:sz w:val="16"/>
          <w:szCs w:val="16"/>
          <w:lang w:eastAsia="de-DE"/>
        </w:rPr>
      </w:pPr>
    </w:p>
    <w:p w14:paraId="2011BB1D" w14:textId="634409FF" w:rsidR="00CA4C33" w:rsidRDefault="00360AE5" w:rsidP="00CA4C33">
      <w:pPr>
        <w:spacing w:after="0" w:line="276" w:lineRule="auto"/>
        <w:ind w:left="709"/>
        <w:jc w:val="both"/>
        <w:rPr>
          <w:rFonts w:ascii="Arial" w:eastAsia="Times New Roman" w:hAnsi="Arial" w:cs="Arial"/>
          <w:sz w:val="20"/>
          <w:szCs w:val="20"/>
          <w:lang w:eastAsia="de-DE"/>
        </w:rPr>
      </w:pPr>
      <w:r w:rsidRPr="00360AE5">
        <w:rPr>
          <w:rFonts w:ascii="Arial" w:eastAsia="Times New Roman" w:hAnsi="Arial" w:cs="Arial"/>
          <w:sz w:val="20"/>
          <w:szCs w:val="20"/>
          <w:lang w:eastAsia="de-DE"/>
        </w:rPr>
        <w:t xml:space="preserve">Granit oder Marmor: </w:t>
      </w:r>
    </w:p>
    <w:p w14:paraId="396C6E90" w14:textId="2FEF1A7C"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Treppenbeläge und Fensterbänke gehobene Preisklasse nach Bemusterung (z.B. Nero </w:t>
      </w:r>
      <w:proofErr w:type="spellStart"/>
      <w:r w:rsidRPr="00360AE5">
        <w:rPr>
          <w:rFonts w:ascii="Arial" w:eastAsia="Times New Roman" w:hAnsi="Arial" w:cs="Arial"/>
          <w:sz w:val="20"/>
          <w:szCs w:val="20"/>
          <w:lang w:eastAsia="de-DE"/>
        </w:rPr>
        <w:t>assoluto</w:t>
      </w:r>
      <w:proofErr w:type="spellEnd"/>
      <w:r w:rsidRPr="00360AE5">
        <w:rPr>
          <w:rFonts w:ascii="Arial" w:eastAsia="Times New Roman" w:hAnsi="Arial" w:cs="Arial"/>
          <w:sz w:val="20"/>
          <w:szCs w:val="20"/>
          <w:lang w:eastAsia="de-DE"/>
        </w:rPr>
        <w:t>)</w:t>
      </w:r>
    </w:p>
    <w:p w14:paraId="01781CC0" w14:textId="77777777" w:rsidR="004418DC" w:rsidRPr="00360AE5" w:rsidRDefault="004418DC" w:rsidP="004418DC">
      <w:pPr>
        <w:spacing w:after="0" w:line="276" w:lineRule="auto"/>
        <w:jc w:val="both"/>
        <w:rPr>
          <w:rFonts w:ascii="Times New Roman" w:eastAsia="Times New Roman" w:hAnsi="Times New Roman" w:cs="Times New Roman"/>
          <w:sz w:val="24"/>
          <w:szCs w:val="24"/>
          <w:lang w:eastAsia="de-DE"/>
        </w:rPr>
      </w:pPr>
    </w:p>
    <w:p w14:paraId="461C0D8B"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17. Innen- und Außenputz</w:t>
      </w:r>
    </w:p>
    <w:p w14:paraId="3D4071AD" w14:textId="6787D4B6"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Innen: </w:t>
      </w:r>
      <w:r w:rsidR="00845734">
        <w:rPr>
          <w:rFonts w:ascii="Arial" w:eastAsia="Times New Roman" w:hAnsi="Arial" w:cs="Arial"/>
          <w:sz w:val="20"/>
          <w:szCs w:val="20"/>
          <w:lang w:eastAsia="de-DE"/>
        </w:rPr>
        <w:tab/>
      </w:r>
      <w:r w:rsidR="00615F31">
        <w:rPr>
          <w:rFonts w:ascii="Arial" w:eastAsia="Times New Roman" w:hAnsi="Arial" w:cs="Arial"/>
          <w:sz w:val="20"/>
          <w:szCs w:val="20"/>
          <w:lang w:eastAsia="de-DE"/>
        </w:rPr>
        <w:tab/>
      </w:r>
      <w:r w:rsidRPr="00360AE5">
        <w:rPr>
          <w:rFonts w:ascii="Arial" w:eastAsia="Times New Roman" w:hAnsi="Arial" w:cs="Arial"/>
          <w:sz w:val="20"/>
          <w:szCs w:val="20"/>
          <w:lang w:eastAsia="de-DE"/>
        </w:rPr>
        <w:t>Ausführung als Kalk-Gips-Putz inkl. ca. 20 qm Venezia Putz bzw. 20 qm Verblender</w:t>
      </w:r>
    </w:p>
    <w:p w14:paraId="6C55CE11" w14:textId="5A36E81F"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Außen: </w:t>
      </w:r>
      <w:r w:rsidR="00845734">
        <w:rPr>
          <w:rFonts w:ascii="Arial" w:eastAsia="Times New Roman" w:hAnsi="Arial" w:cs="Arial"/>
          <w:sz w:val="20"/>
          <w:szCs w:val="20"/>
          <w:lang w:eastAsia="de-DE"/>
        </w:rPr>
        <w:tab/>
      </w:r>
      <w:r w:rsidR="00845734">
        <w:rPr>
          <w:rFonts w:ascii="Arial" w:eastAsia="Times New Roman" w:hAnsi="Arial" w:cs="Arial"/>
          <w:sz w:val="20"/>
          <w:szCs w:val="20"/>
          <w:lang w:eastAsia="de-DE"/>
        </w:rPr>
        <w:tab/>
      </w:r>
      <w:r w:rsidRPr="00360AE5">
        <w:rPr>
          <w:rFonts w:ascii="Arial" w:eastAsia="Times New Roman" w:hAnsi="Arial" w:cs="Arial"/>
          <w:sz w:val="20"/>
          <w:szCs w:val="20"/>
          <w:lang w:eastAsia="de-DE"/>
        </w:rPr>
        <w:t>WDV 16 cm bzw. 12 cm mit Gewebespachtelung, Silikonharz oder Mineralputz 2mm Körnung</w:t>
      </w:r>
    </w:p>
    <w:p w14:paraId="32CF424F" w14:textId="77777777" w:rsidR="00360AE5" w:rsidRPr="00360AE5" w:rsidRDefault="00360AE5" w:rsidP="00615F31">
      <w:pPr>
        <w:spacing w:after="0" w:line="276" w:lineRule="auto"/>
        <w:ind w:left="2124"/>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Ca. 100 qm Verblender nach Bemusterung</w:t>
      </w:r>
    </w:p>
    <w:p w14:paraId="542FAC56" w14:textId="60FC4A02" w:rsidR="00360AE5" w:rsidRDefault="00360AE5" w:rsidP="00615F31">
      <w:pPr>
        <w:spacing w:after="0" w:line="276" w:lineRule="auto"/>
        <w:ind w:left="1416" w:firstLine="708"/>
        <w:jc w:val="both"/>
        <w:rPr>
          <w:rFonts w:ascii="Arial" w:eastAsia="Times New Roman" w:hAnsi="Arial" w:cs="Arial"/>
          <w:sz w:val="20"/>
          <w:szCs w:val="20"/>
          <w:lang w:eastAsia="de-DE"/>
        </w:rPr>
      </w:pPr>
      <w:r w:rsidRPr="00360AE5">
        <w:rPr>
          <w:rFonts w:ascii="Arial" w:eastAsia="Times New Roman" w:hAnsi="Arial" w:cs="Arial"/>
          <w:sz w:val="20"/>
          <w:szCs w:val="20"/>
          <w:lang w:eastAsia="de-DE"/>
        </w:rPr>
        <w:t>Materialwert 100,00 € inkl. MwSt.</w:t>
      </w:r>
    </w:p>
    <w:p w14:paraId="5FDB515F" w14:textId="77777777" w:rsidR="004418DC" w:rsidRPr="00441742" w:rsidRDefault="004418DC" w:rsidP="00441742">
      <w:pPr>
        <w:spacing w:after="0" w:line="276" w:lineRule="auto"/>
        <w:jc w:val="both"/>
        <w:rPr>
          <w:rFonts w:ascii="Arial" w:eastAsia="Times New Roman" w:hAnsi="Arial" w:cs="Arial"/>
          <w:b/>
          <w:bCs/>
          <w:sz w:val="24"/>
          <w:szCs w:val="24"/>
          <w:lang w:eastAsia="de-DE"/>
        </w:rPr>
      </w:pPr>
    </w:p>
    <w:p w14:paraId="43F33EB3" w14:textId="4036504A"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18. Malerarbeiten</w:t>
      </w:r>
    </w:p>
    <w:p w14:paraId="65B94299"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Anstriche im Innenbereich mit Silikatfarbe</w:t>
      </w:r>
    </w:p>
    <w:p w14:paraId="0F3CE52A"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2E304038" w14:textId="4748AEF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19. Balkon-</w:t>
      </w:r>
      <w:r w:rsidR="00615F31">
        <w:rPr>
          <w:rFonts w:ascii="Arial" w:eastAsia="Times New Roman" w:hAnsi="Arial" w:cs="Arial"/>
          <w:b/>
          <w:bCs/>
          <w:sz w:val="20"/>
          <w:szCs w:val="20"/>
          <w:lang w:eastAsia="de-DE"/>
        </w:rPr>
        <w:t xml:space="preserve"> und </w:t>
      </w:r>
      <w:r w:rsidRPr="00360AE5">
        <w:rPr>
          <w:rFonts w:ascii="Arial" w:eastAsia="Times New Roman" w:hAnsi="Arial" w:cs="Arial"/>
          <w:b/>
          <w:bCs/>
          <w:sz w:val="20"/>
          <w:szCs w:val="20"/>
          <w:lang w:eastAsia="de-DE"/>
        </w:rPr>
        <w:t>Terrassenbeläge</w:t>
      </w:r>
    </w:p>
    <w:p w14:paraId="0C1C7485"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Feinsteinzeug Fliesen 45 x 90 x 2 cm auf </w:t>
      </w:r>
      <w:proofErr w:type="spellStart"/>
      <w:r w:rsidRPr="00360AE5">
        <w:rPr>
          <w:rFonts w:ascii="Arial" w:eastAsia="Times New Roman" w:hAnsi="Arial" w:cs="Arial"/>
          <w:sz w:val="20"/>
          <w:szCs w:val="20"/>
          <w:lang w:eastAsia="de-DE"/>
        </w:rPr>
        <w:t>Drainmörtel</w:t>
      </w:r>
      <w:proofErr w:type="spellEnd"/>
      <w:r w:rsidRPr="00360AE5">
        <w:rPr>
          <w:rFonts w:ascii="Arial" w:eastAsia="Times New Roman" w:hAnsi="Arial" w:cs="Arial"/>
          <w:sz w:val="20"/>
          <w:szCs w:val="20"/>
          <w:lang w:eastAsia="de-DE"/>
        </w:rPr>
        <w:t xml:space="preserve"> in EG und OG</w:t>
      </w:r>
    </w:p>
    <w:p w14:paraId="3AAED36E"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Materialwert 60,00 € inkl. MwSt.</w:t>
      </w:r>
    </w:p>
    <w:p w14:paraId="5FF1F6E1"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6099005C"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20. Balkon- und Terrassengeländer</w:t>
      </w:r>
    </w:p>
    <w:p w14:paraId="68AFB577"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Flachstahl, pulverbeschichtet nach RAL</w:t>
      </w:r>
    </w:p>
    <w:p w14:paraId="71AB584B" w14:textId="6D4083C5" w:rsidR="0099720B" w:rsidRDefault="0099720B" w:rsidP="00615F31">
      <w:pPr>
        <w:spacing w:after="0" w:line="276" w:lineRule="auto"/>
        <w:ind w:left="709"/>
        <w:jc w:val="both"/>
        <w:rPr>
          <w:rFonts w:ascii="Arial" w:eastAsia="Times New Roman" w:hAnsi="Arial" w:cs="Arial"/>
          <w:sz w:val="20"/>
          <w:szCs w:val="20"/>
          <w:lang w:eastAsia="de-DE"/>
        </w:rPr>
      </w:pPr>
    </w:p>
    <w:p w14:paraId="5F0C03AB" w14:textId="0A56CD15" w:rsidR="00592DC2" w:rsidRPr="00592DC2" w:rsidRDefault="00592DC2" w:rsidP="00615F31">
      <w:pPr>
        <w:spacing w:after="0" w:line="276" w:lineRule="auto"/>
        <w:ind w:left="709"/>
        <w:jc w:val="both"/>
        <w:rPr>
          <w:rFonts w:ascii="Arial" w:eastAsia="Times New Roman" w:hAnsi="Arial" w:cs="Arial"/>
          <w:b/>
          <w:bCs/>
          <w:sz w:val="20"/>
          <w:szCs w:val="20"/>
          <w:lang w:eastAsia="de-DE"/>
        </w:rPr>
      </w:pPr>
      <w:r w:rsidRPr="00592DC2">
        <w:rPr>
          <w:rFonts w:ascii="Arial" w:eastAsia="Times New Roman" w:hAnsi="Arial" w:cs="Arial"/>
          <w:b/>
          <w:bCs/>
          <w:sz w:val="20"/>
          <w:szCs w:val="20"/>
          <w:lang w:eastAsia="de-DE"/>
        </w:rPr>
        <w:t>21. Treppe</w:t>
      </w:r>
    </w:p>
    <w:p w14:paraId="3F066177" w14:textId="4D544DBC" w:rsidR="00592DC2" w:rsidRDefault="00592DC2" w:rsidP="00615F31">
      <w:pPr>
        <w:spacing w:after="0" w:line="276" w:lineRule="auto"/>
        <w:ind w:left="709"/>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Es kommt eine Innentreppe (Holz, Metall oder Stein) mit Treppengeländer nach Bemusterung zur Ausführung. </w:t>
      </w:r>
    </w:p>
    <w:p w14:paraId="5505887E" w14:textId="77777777" w:rsidR="00592DC2" w:rsidRPr="00360AE5" w:rsidRDefault="00592DC2" w:rsidP="00615F31">
      <w:pPr>
        <w:spacing w:after="0" w:line="276" w:lineRule="auto"/>
        <w:ind w:left="709"/>
        <w:jc w:val="both"/>
        <w:rPr>
          <w:rFonts w:ascii="Times New Roman" w:eastAsia="Times New Roman" w:hAnsi="Times New Roman" w:cs="Times New Roman"/>
          <w:sz w:val="24"/>
          <w:szCs w:val="24"/>
          <w:lang w:eastAsia="de-DE"/>
        </w:rPr>
      </w:pPr>
    </w:p>
    <w:p w14:paraId="7E17B6E8" w14:textId="758DC2E7" w:rsidR="00360AE5" w:rsidRPr="00360AE5" w:rsidRDefault="00360AE5" w:rsidP="00615F31">
      <w:pPr>
        <w:spacing w:after="0" w:line="276" w:lineRule="auto"/>
        <w:ind w:firstLine="708"/>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2</w:t>
      </w:r>
      <w:r w:rsidR="00592DC2">
        <w:rPr>
          <w:rFonts w:ascii="Arial" w:eastAsia="Times New Roman" w:hAnsi="Arial" w:cs="Arial"/>
          <w:b/>
          <w:bCs/>
          <w:sz w:val="20"/>
          <w:szCs w:val="20"/>
          <w:lang w:eastAsia="de-DE"/>
        </w:rPr>
        <w:t>2</w:t>
      </w:r>
      <w:r w:rsidRPr="00360AE5">
        <w:rPr>
          <w:rFonts w:ascii="Arial" w:eastAsia="Times New Roman" w:hAnsi="Arial" w:cs="Arial"/>
          <w:b/>
          <w:bCs/>
          <w:sz w:val="20"/>
          <w:szCs w:val="20"/>
          <w:lang w:eastAsia="de-DE"/>
        </w:rPr>
        <w:t>. Zentralschließanlage</w:t>
      </w:r>
    </w:p>
    <w:p w14:paraId="6ED0E52E" w14:textId="77777777" w:rsidR="00360AE5" w:rsidRPr="00360AE5" w:rsidRDefault="00360AE5" w:rsidP="00615F31">
      <w:pPr>
        <w:spacing w:after="0" w:line="276" w:lineRule="auto"/>
        <w:ind w:firstLine="708"/>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 xml:space="preserve">6 Wohnungsschlüssel als Zentralschlüssel für sämtliche Schließzylinder der allgemein zugänglichen Bereiche. </w:t>
      </w:r>
    </w:p>
    <w:p w14:paraId="5EF4FC23"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7779B03D" w14:textId="3EA6F70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2</w:t>
      </w:r>
      <w:r w:rsidR="00592DC2">
        <w:rPr>
          <w:rFonts w:ascii="Arial" w:eastAsia="Times New Roman" w:hAnsi="Arial" w:cs="Arial"/>
          <w:b/>
          <w:bCs/>
          <w:sz w:val="20"/>
          <w:szCs w:val="20"/>
          <w:lang w:eastAsia="de-DE"/>
        </w:rPr>
        <w:t>3</w:t>
      </w:r>
      <w:r w:rsidRPr="00360AE5">
        <w:rPr>
          <w:rFonts w:ascii="Arial" w:eastAsia="Times New Roman" w:hAnsi="Arial" w:cs="Arial"/>
          <w:b/>
          <w:bCs/>
          <w:sz w:val="20"/>
          <w:szCs w:val="20"/>
          <w:lang w:eastAsia="de-DE"/>
        </w:rPr>
        <w:t>. Garage</w:t>
      </w:r>
    </w:p>
    <w:p w14:paraId="126B1916" w14:textId="55673021"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Sektionaltor ca. 5</w:t>
      </w:r>
      <w:r w:rsidR="0099720B">
        <w:rPr>
          <w:rFonts w:ascii="Arial" w:eastAsia="Times New Roman" w:hAnsi="Arial" w:cs="Arial"/>
          <w:sz w:val="20"/>
          <w:szCs w:val="20"/>
          <w:lang w:eastAsia="de-DE"/>
        </w:rPr>
        <w:t xml:space="preserve"> </w:t>
      </w:r>
      <w:r w:rsidRPr="00360AE5">
        <w:rPr>
          <w:rFonts w:ascii="Arial" w:eastAsia="Times New Roman" w:hAnsi="Arial" w:cs="Arial"/>
          <w:sz w:val="20"/>
          <w:szCs w:val="20"/>
          <w:lang w:eastAsia="de-DE"/>
        </w:rPr>
        <w:t>m in RAL-Farbe mit zwei Fernbedienungen und Schüsselschalter</w:t>
      </w:r>
    </w:p>
    <w:p w14:paraId="31AE1D76"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sz w:val="20"/>
          <w:szCs w:val="20"/>
          <w:lang w:eastAsia="de-DE"/>
        </w:rPr>
        <w:t>Druckfeste Dämmung zum UG inkl. Abdichtung</w:t>
      </w:r>
    </w:p>
    <w:p w14:paraId="2B28D9F9"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p>
    <w:p w14:paraId="593EFA59" w14:textId="3CC4E986" w:rsidR="00360AE5" w:rsidRPr="00360AE5" w:rsidRDefault="00360AE5" w:rsidP="00615F31">
      <w:pPr>
        <w:spacing w:after="0" w:line="276" w:lineRule="auto"/>
        <w:ind w:firstLine="708"/>
        <w:jc w:val="both"/>
        <w:rPr>
          <w:rFonts w:ascii="Times New Roman" w:eastAsia="Times New Roman" w:hAnsi="Times New Roman" w:cs="Times New Roman"/>
          <w:sz w:val="24"/>
          <w:szCs w:val="24"/>
          <w:lang w:eastAsia="de-DE"/>
        </w:rPr>
      </w:pPr>
      <w:r w:rsidRPr="00360AE5">
        <w:rPr>
          <w:rFonts w:ascii="Arial" w:eastAsia="Times New Roman" w:hAnsi="Arial" w:cs="Arial"/>
          <w:b/>
          <w:bCs/>
          <w:sz w:val="20"/>
          <w:szCs w:val="20"/>
          <w:lang w:eastAsia="de-DE"/>
        </w:rPr>
        <w:t>2</w:t>
      </w:r>
      <w:r w:rsidR="00592DC2">
        <w:rPr>
          <w:rFonts w:ascii="Arial" w:eastAsia="Times New Roman" w:hAnsi="Arial" w:cs="Arial"/>
          <w:b/>
          <w:bCs/>
          <w:sz w:val="20"/>
          <w:szCs w:val="20"/>
          <w:lang w:eastAsia="de-DE"/>
        </w:rPr>
        <w:t>4</w:t>
      </w:r>
      <w:r w:rsidRPr="00360AE5">
        <w:rPr>
          <w:rFonts w:ascii="Arial" w:eastAsia="Times New Roman" w:hAnsi="Arial" w:cs="Arial"/>
          <w:b/>
          <w:bCs/>
          <w:sz w:val="20"/>
          <w:szCs w:val="20"/>
          <w:lang w:eastAsia="de-DE"/>
        </w:rPr>
        <w:t>. Sonstiges</w:t>
      </w:r>
    </w:p>
    <w:p w14:paraId="601720D1" w14:textId="77777777" w:rsidR="00360AE5" w:rsidRPr="00360AE5" w:rsidRDefault="00360AE5" w:rsidP="00615F31">
      <w:pPr>
        <w:spacing w:after="0" w:line="276" w:lineRule="auto"/>
        <w:ind w:left="709"/>
        <w:jc w:val="both"/>
        <w:rPr>
          <w:rFonts w:ascii="Times New Roman" w:eastAsia="Times New Roman" w:hAnsi="Times New Roman" w:cs="Times New Roman"/>
          <w:sz w:val="24"/>
          <w:szCs w:val="24"/>
          <w:lang w:eastAsia="de-DE"/>
        </w:rPr>
      </w:pPr>
      <w:r w:rsidRPr="00360AE5">
        <w:rPr>
          <w:rFonts w:ascii="Arial" w:eastAsia="Times New Roman" w:hAnsi="Arial" w:cs="Arial"/>
          <w:color w:val="000000"/>
          <w:sz w:val="20"/>
          <w:szCs w:val="20"/>
          <w:lang w:eastAsia="de-DE"/>
        </w:rPr>
        <w:t xml:space="preserve">Die in dieser Baubeschreibung aufgeführten Leistungen enthalten Angaben über Bauart, Bauteile, Baustoffe und evtl. Maßangaben. </w:t>
      </w:r>
    </w:p>
    <w:p w14:paraId="7252CEC2" w14:textId="77777777" w:rsidR="00360AE5" w:rsidRPr="00360AE5" w:rsidRDefault="00360AE5" w:rsidP="00615F31">
      <w:pPr>
        <w:spacing w:after="0" w:line="276" w:lineRule="auto"/>
        <w:ind w:left="709"/>
        <w:jc w:val="both"/>
        <w:rPr>
          <w:rFonts w:ascii="Arial" w:eastAsia="Times New Roman" w:hAnsi="Arial" w:cs="Arial"/>
          <w:color w:val="000000"/>
          <w:sz w:val="20"/>
          <w:szCs w:val="20"/>
          <w:lang w:eastAsia="de-DE"/>
        </w:rPr>
      </w:pPr>
      <w:r w:rsidRPr="00360AE5">
        <w:rPr>
          <w:rFonts w:ascii="Arial" w:eastAsia="Times New Roman" w:hAnsi="Arial" w:cs="Arial"/>
          <w:color w:val="000000"/>
          <w:sz w:val="20"/>
          <w:szCs w:val="20"/>
          <w:lang w:eastAsia="de-DE"/>
        </w:rPr>
        <w:t>Diese gelten für den Herstellungsvorgang und –</w:t>
      </w:r>
      <w:proofErr w:type="spellStart"/>
      <w:r w:rsidRPr="00360AE5">
        <w:rPr>
          <w:rFonts w:ascii="Arial" w:eastAsia="Times New Roman" w:hAnsi="Arial" w:cs="Arial"/>
          <w:color w:val="000000"/>
          <w:sz w:val="20"/>
          <w:szCs w:val="20"/>
          <w:lang w:eastAsia="de-DE"/>
        </w:rPr>
        <w:t>ablauf</w:t>
      </w:r>
      <w:proofErr w:type="spellEnd"/>
      <w:r w:rsidRPr="00360AE5">
        <w:rPr>
          <w:rFonts w:ascii="Arial" w:eastAsia="Times New Roman" w:hAnsi="Arial" w:cs="Arial"/>
          <w:color w:val="000000"/>
          <w:sz w:val="20"/>
          <w:szCs w:val="20"/>
          <w:lang w:eastAsia="de-DE"/>
        </w:rPr>
        <w:t xml:space="preserve"> bis zur fertigen Leistung unter Zugrundelegung der anerkannten Regeln der Technik und Baukunst sowie der gesetzlichen und / oder behördlichen Vorschriften als vereinbart.</w:t>
      </w:r>
    </w:p>
    <w:p w14:paraId="6DD2EAB3" w14:textId="77777777" w:rsidR="00360AE5" w:rsidRPr="00360AE5" w:rsidRDefault="00360AE5" w:rsidP="00615F31">
      <w:pPr>
        <w:spacing w:after="0" w:line="276" w:lineRule="auto"/>
        <w:ind w:left="709"/>
        <w:jc w:val="both"/>
        <w:rPr>
          <w:rFonts w:ascii="Arial" w:eastAsia="Times New Roman" w:hAnsi="Arial" w:cs="Arial"/>
          <w:color w:val="000000"/>
          <w:sz w:val="20"/>
          <w:szCs w:val="20"/>
          <w:lang w:eastAsia="de-DE"/>
        </w:rPr>
      </w:pPr>
      <w:r w:rsidRPr="00360AE5">
        <w:rPr>
          <w:rFonts w:ascii="Arial" w:eastAsia="Times New Roman" w:hAnsi="Arial" w:cs="Arial"/>
          <w:color w:val="000000"/>
          <w:sz w:val="20"/>
          <w:szCs w:val="20"/>
          <w:lang w:eastAsia="de-DE"/>
        </w:rPr>
        <w:t>Bestimmte Bauteile bedürfen zur ordentlichen und sachgemäßen Unterhaltung einer laufenden Wartung und Pflege. Generell gilt dies für alle technischen Einrichtungen und mechanisch bewegten Teile, aber auch für dauerelastische Fugen. Die hierzu notwendige Wartung und Pflege obliegt nach Besitzübernahme den Bauherren. Hier wird empfohlen, Wartungsverträge (z.B. für Heizungsanlage, Hebeanlagen, Lüftungsanlagen sowie Flachdachinspektion abzuschließen. Wir weisen darauf hin, dass nur mit bestehenden Wartungsverträgen die Gewährleistungsfristen garantiert werden können.</w:t>
      </w:r>
    </w:p>
    <w:p w14:paraId="4F82C98A" w14:textId="77777777" w:rsidR="00360AE5" w:rsidRPr="00360AE5" w:rsidRDefault="00360AE5" w:rsidP="00615F31">
      <w:pPr>
        <w:spacing w:after="0" w:line="276" w:lineRule="auto"/>
        <w:ind w:left="709"/>
        <w:jc w:val="both"/>
        <w:rPr>
          <w:rFonts w:ascii="Arial" w:eastAsia="Times New Roman" w:hAnsi="Arial" w:cs="Arial"/>
          <w:color w:val="000000"/>
          <w:sz w:val="20"/>
          <w:szCs w:val="20"/>
          <w:lang w:eastAsia="de-DE"/>
        </w:rPr>
      </w:pPr>
      <w:r w:rsidRPr="00360AE5">
        <w:rPr>
          <w:rFonts w:ascii="Arial" w:eastAsia="Times New Roman" w:hAnsi="Arial" w:cs="Arial"/>
          <w:color w:val="000000"/>
          <w:sz w:val="20"/>
          <w:szCs w:val="20"/>
          <w:lang w:eastAsia="de-DE"/>
        </w:rPr>
        <w:t>Den Bauherren ist bekannt, dass die Austrocknung des Baukörpers über die Bezugsfertigkeit hinaus andauert, sodass für eine stets gute Belüftung aller Räume im ersten Jahr nach dem Einzug zu sorgen ist.</w:t>
      </w:r>
    </w:p>
    <w:p w14:paraId="677A9E5A" w14:textId="77777777" w:rsidR="00360AE5" w:rsidRPr="00360AE5" w:rsidRDefault="00360AE5" w:rsidP="00615F31">
      <w:pPr>
        <w:spacing w:after="0" w:line="276" w:lineRule="auto"/>
        <w:ind w:left="709"/>
        <w:jc w:val="both"/>
        <w:rPr>
          <w:rFonts w:ascii="Arial" w:eastAsia="Times New Roman" w:hAnsi="Arial" w:cs="Arial"/>
          <w:color w:val="000000"/>
          <w:sz w:val="20"/>
          <w:szCs w:val="20"/>
          <w:lang w:eastAsia="de-DE"/>
        </w:rPr>
      </w:pPr>
      <w:r w:rsidRPr="00360AE5">
        <w:rPr>
          <w:rFonts w:ascii="Arial" w:eastAsia="Times New Roman" w:hAnsi="Arial" w:cs="Arial"/>
          <w:color w:val="000000"/>
          <w:sz w:val="20"/>
          <w:szCs w:val="20"/>
          <w:lang w:eastAsia="de-DE"/>
        </w:rPr>
        <w:t>Immer dort, wo massives Holz (= Naturprodukt) verarbeitet wird, sind Farbabweichungen und unterschiedliche Maserungen nicht zu vermeiden.</w:t>
      </w:r>
    </w:p>
    <w:p w14:paraId="6619E020" w14:textId="77777777" w:rsidR="00360AE5" w:rsidRPr="00360AE5" w:rsidRDefault="00360AE5" w:rsidP="00615F31">
      <w:pPr>
        <w:spacing w:after="0" w:line="276" w:lineRule="auto"/>
        <w:ind w:left="709"/>
        <w:jc w:val="both"/>
        <w:rPr>
          <w:rFonts w:ascii="Arial" w:eastAsia="Times New Roman" w:hAnsi="Arial" w:cs="Arial"/>
          <w:color w:val="000000"/>
          <w:sz w:val="20"/>
          <w:szCs w:val="20"/>
          <w:lang w:eastAsia="de-DE"/>
        </w:rPr>
      </w:pPr>
      <w:r w:rsidRPr="00360AE5">
        <w:rPr>
          <w:rFonts w:ascii="Arial" w:eastAsia="Times New Roman" w:hAnsi="Arial" w:cs="Arial"/>
          <w:color w:val="000000"/>
          <w:sz w:val="20"/>
          <w:szCs w:val="20"/>
          <w:lang w:eastAsia="de-DE"/>
        </w:rPr>
        <w:t>Die nötigen Versicherungen wie Bauwesen- und Bauherrenhaftpflichtversicherung sind von den Bauherren abzuschließen.</w:t>
      </w:r>
    </w:p>
    <w:p w14:paraId="7A342B60" w14:textId="77777777" w:rsidR="00963FA0" w:rsidRPr="00360AE5" w:rsidRDefault="00963FA0" w:rsidP="00615F31">
      <w:pPr>
        <w:spacing w:after="0" w:line="276" w:lineRule="auto"/>
        <w:ind w:left="709"/>
      </w:pPr>
    </w:p>
    <w:sectPr w:rsidR="00963FA0" w:rsidRPr="00360AE5" w:rsidSect="00CA4C33">
      <w:headerReference w:type="default" r:id="rId7"/>
      <w:footerReference w:type="default" r:id="rId8"/>
      <w:pgSz w:w="11906" w:h="16838"/>
      <w:pgMar w:top="170" w:right="709" w:bottom="142" w:left="567" w:header="709" w:footer="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FD749" w14:textId="77777777" w:rsidR="00181061" w:rsidRDefault="00181061" w:rsidP="00181061">
      <w:pPr>
        <w:spacing w:after="0" w:line="240" w:lineRule="auto"/>
      </w:pPr>
      <w:r>
        <w:separator/>
      </w:r>
    </w:p>
  </w:endnote>
  <w:endnote w:type="continuationSeparator" w:id="0">
    <w:p w14:paraId="5BE83FF2" w14:textId="77777777" w:rsidR="00181061" w:rsidRDefault="00181061" w:rsidP="00181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8BE046AF-9058-4996-A4A1-E78722DBB0EC}"/>
    <w:embedBold r:id="rId2" w:fontKey="{FF52DD1D-FC4D-4D53-B405-93E84C14DCB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embedRegular r:id="rId3" w:fontKey="{1F285DF1-5432-4311-9CAA-6D30C22BDFC9}"/>
  </w:font>
  <w:font w:name="Calibri Light">
    <w:panose1 w:val="020F0302020204030204"/>
    <w:charset w:val="00"/>
    <w:family w:val="swiss"/>
    <w:pitch w:val="variable"/>
    <w:sig w:usb0="E0002AFF" w:usb1="C000247B" w:usb2="00000009" w:usb3="00000000" w:csb0="000001FF" w:csb1="00000000"/>
    <w:embedRegular r:id="rId4" w:fontKey="{50EEFFE6-7316-4D14-8D81-5DC9D36517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095529"/>
      <w:docPartObj>
        <w:docPartGallery w:val="Page Numbers (Bottom of Page)"/>
        <w:docPartUnique/>
      </w:docPartObj>
    </w:sdtPr>
    <w:sdtEndPr/>
    <w:sdtContent>
      <w:sdt>
        <w:sdtPr>
          <w:id w:val="1728636285"/>
          <w:docPartObj>
            <w:docPartGallery w:val="Page Numbers (Top of Page)"/>
            <w:docPartUnique/>
          </w:docPartObj>
        </w:sdtPr>
        <w:sdtEndPr/>
        <w:sdtContent>
          <w:p w14:paraId="0623552C" w14:textId="226529A9" w:rsidR="00CA4C33" w:rsidRDefault="00CA4C33">
            <w:pPr>
              <w:pStyle w:val="Fuzeile"/>
              <w:jc w:val="center"/>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07F65E5" w14:textId="77777777" w:rsidR="00CA4C33" w:rsidRDefault="00CA4C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3882C" w14:textId="77777777" w:rsidR="00181061" w:rsidRDefault="00181061" w:rsidP="00181061">
      <w:pPr>
        <w:spacing w:after="0" w:line="240" w:lineRule="auto"/>
      </w:pPr>
      <w:r>
        <w:separator/>
      </w:r>
    </w:p>
  </w:footnote>
  <w:footnote w:type="continuationSeparator" w:id="0">
    <w:p w14:paraId="55AC87F7" w14:textId="77777777" w:rsidR="00181061" w:rsidRDefault="00181061" w:rsidP="00181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E513" w14:textId="61A06146" w:rsidR="00441742" w:rsidRDefault="00441742" w:rsidP="00441742">
    <w:pPr>
      <w:spacing w:after="0" w:line="240" w:lineRule="auto"/>
      <w:rPr>
        <w:rFonts w:ascii="Arial" w:hAnsi="Arial" w:cs="Arial"/>
        <w:b/>
        <w:bCs/>
        <w:color w:val="92D050"/>
        <w:sz w:val="30"/>
        <w:szCs w:val="30"/>
      </w:rPr>
    </w:pPr>
    <w:r>
      <w:rPr>
        <w:noProof/>
      </w:rPr>
      <w:drawing>
        <wp:anchor distT="0" distB="0" distL="114300" distR="114300" simplePos="0" relativeHeight="251661312" behindDoc="0" locked="0" layoutInCell="1" allowOverlap="1" wp14:anchorId="4BCAE846" wp14:editId="561FD06F">
          <wp:simplePos x="0" y="0"/>
          <wp:positionH relativeFrom="column">
            <wp:posOffset>5566278</wp:posOffset>
          </wp:positionH>
          <wp:positionV relativeFrom="paragraph">
            <wp:posOffset>-426464</wp:posOffset>
          </wp:positionV>
          <wp:extent cx="1208623" cy="1707457"/>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2105" cy="171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6B292" w14:textId="108BC7D4" w:rsidR="00441742" w:rsidRPr="00441742" w:rsidRDefault="00441742" w:rsidP="00441742">
    <w:pPr>
      <w:spacing w:after="0" w:line="240" w:lineRule="auto"/>
      <w:rPr>
        <w:rFonts w:ascii="Arial" w:hAnsi="Arial" w:cs="Arial"/>
        <w:b/>
        <w:bCs/>
        <w:color w:val="92D050"/>
        <w:sz w:val="32"/>
        <w:szCs w:val="32"/>
      </w:rPr>
    </w:pPr>
  </w:p>
  <w:p w14:paraId="3AE0D5DC" w14:textId="4EFB0F6E" w:rsidR="00181061" w:rsidRPr="00441742" w:rsidRDefault="00181061" w:rsidP="00441742">
    <w:pPr>
      <w:spacing w:after="0" w:line="240" w:lineRule="auto"/>
      <w:ind w:firstLine="708"/>
      <w:rPr>
        <w:rFonts w:ascii="Arial" w:hAnsi="Arial" w:cs="Arial"/>
        <w:b/>
        <w:bCs/>
        <w:color w:val="92D050"/>
        <w:sz w:val="44"/>
        <w:szCs w:val="44"/>
      </w:rPr>
    </w:pPr>
    <w:r w:rsidRPr="00441742">
      <w:rPr>
        <w:rFonts w:ascii="Arial" w:hAnsi="Arial" w:cs="Arial"/>
        <w:b/>
        <w:bCs/>
        <w:color w:val="92D050"/>
        <w:sz w:val="44"/>
        <w:szCs w:val="44"/>
      </w:rPr>
      <w:t>Bau</w:t>
    </w:r>
    <w:r w:rsidR="00915DBF" w:rsidRPr="00441742">
      <w:rPr>
        <w:rFonts w:ascii="Arial" w:hAnsi="Arial" w:cs="Arial"/>
        <w:b/>
        <w:bCs/>
        <w:color w:val="92D050"/>
        <w:sz w:val="44"/>
        <w:szCs w:val="44"/>
      </w:rPr>
      <w:t>beschreibung</w:t>
    </w:r>
  </w:p>
  <w:p w14:paraId="5E792A71" w14:textId="77777777" w:rsidR="00181061" w:rsidRPr="00441742" w:rsidRDefault="00181061" w:rsidP="00181061">
    <w:pPr>
      <w:spacing w:after="0" w:line="240" w:lineRule="auto"/>
      <w:ind w:left="709"/>
      <w:rPr>
        <w:rFonts w:ascii="Arial" w:hAnsi="Arial" w:cs="Arial"/>
        <w:b/>
        <w:bCs/>
        <w:color w:val="92D050"/>
        <w:sz w:val="12"/>
        <w:szCs w:val="12"/>
      </w:rPr>
    </w:pPr>
  </w:p>
  <w:p w14:paraId="3A4968D8" w14:textId="5800D308" w:rsidR="00441742" w:rsidRDefault="00181061" w:rsidP="00441742">
    <w:pPr>
      <w:spacing w:after="0" w:line="240" w:lineRule="auto"/>
      <w:ind w:left="709"/>
      <w:rPr>
        <w:rFonts w:ascii="Arial" w:hAnsi="Arial" w:cs="Arial"/>
        <w:b/>
        <w:bCs/>
        <w:color w:val="92D050"/>
        <w:sz w:val="32"/>
        <w:szCs w:val="32"/>
      </w:rPr>
    </w:pPr>
    <w:r>
      <w:rPr>
        <w:rFonts w:ascii="Arial" w:hAnsi="Arial" w:cs="Arial"/>
        <w:b/>
        <w:bCs/>
        <w:color w:val="92D050"/>
        <w:sz w:val="32"/>
        <w:szCs w:val="32"/>
      </w:rPr>
      <w:t>Wiesengrundstraße 3, 90765 Fürth</w:t>
    </w:r>
  </w:p>
  <w:p w14:paraId="0574CB8A" w14:textId="77777777" w:rsidR="00441742" w:rsidRPr="00441742" w:rsidRDefault="00441742" w:rsidP="00441742">
    <w:pPr>
      <w:spacing w:after="0" w:line="240" w:lineRule="auto"/>
      <w:rPr>
        <w:rFonts w:ascii="Arial" w:hAnsi="Arial" w:cs="Arial"/>
        <w:b/>
        <w:bCs/>
        <w:color w:val="92D050"/>
        <w:sz w:val="4"/>
        <w:szCs w:val="4"/>
      </w:rPr>
    </w:pPr>
  </w:p>
  <w:p w14:paraId="198BAE44" w14:textId="573C1FA9" w:rsidR="00181061" w:rsidRDefault="00181061" w:rsidP="00181061">
    <w:pPr>
      <w:tabs>
        <w:tab w:val="left" w:pos="1333"/>
      </w:tabs>
      <w:ind w:left="709"/>
    </w:pPr>
    <w:r w:rsidRPr="00A23015">
      <w:rPr>
        <w:noProof/>
        <w:color w:val="000000" w:themeColor="text1"/>
      </w:rPr>
      <mc:AlternateContent>
        <mc:Choice Requires="wps">
          <w:drawing>
            <wp:anchor distT="0" distB="0" distL="114300" distR="114300" simplePos="0" relativeHeight="251659264" behindDoc="0" locked="0" layoutInCell="1" allowOverlap="1" wp14:anchorId="6AD5CAE6" wp14:editId="128ED704">
              <wp:simplePos x="0" y="0"/>
              <wp:positionH relativeFrom="column">
                <wp:posOffset>447040</wp:posOffset>
              </wp:positionH>
              <wp:positionV relativeFrom="paragraph">
                <wp:posOffset>202936</wp:posOffset>
              </wp:positionV>
              <wp:extent cx="6755471" cy="0"/>
              <wp:effectExtent l="0" t="19050" r="26670" b="19050"/>
              <wp:wrapNone/>
              <wp:docPr id="5" name="Gerader Verbinder 5"/>
              <wp:cNvGraphicFramePr/>
              <a:graphic xmlns:a="http://schemas.openxmlformats.org/drawingml/2006/main">
                <a:graphicData uri="http://schemas.microsoft.com/office/word/2010/wordprocessingShape">
                  <wps:wsp>
                    <wps:cNvCnPr/>
                    <wps:spPr>
                      <a:xfrm>
                        <a:off x="0" y="0"/>
                        <a:ext cx="6755471" cy="0"/>
                      </a:xfrm>
                      <a:prstGeom prst="line">
                        <a:avLst/>
                      </a:prstGeom>
                      <a:noFill/>
                      <a:ln w="28575" cap="flat" cmpd="sng" algn="ctr">
                        <a:solidFill>
                          <a:srgbClr val="92D050"/>
                        </a:solidFill>
                        <a:prstDash val="solid"/>
                        <a:miter lim="800000"/>
                      </a:ln>
                      <a:effectLst/>
                    </wps:spPr>
                    <wps:bodyPr/>
                  </wps:wsp>
                </a:graphicData>
              </a:graphic>
              <wp14:sizeRelH relativeFrom="margin">
                <wp14:pctWidth>0</wp14:pctWidth>
              </wp14:sizeRelH>
            </wp:anchor>
          </w:drawing>
        </mc:Choice>
        <mc:Fallback>
          <w:pict>
            <v:line w14:anchorId="3A428A01" id="Gerader Verbinde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pt,16pt" to="567.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" strokecolor="#92d050" strokeweight="2.2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21FD5"/>
    <w:multiLevelType w:val="hybridMultilevel"/>
    <w:tmpl w:val="2884DA0E"/>
    <w:lvl w:ilvl="0" w:tplc="C352C05A">
      <w:start w:val="1"/>
      <w:numFmt w:val="lowerLetter"/>
      <w:lvlText w:val="%1)"/>
      <w:lvlJc w:val="left"/>
      <w:pPr>
        <w:ind w:left="1429" w:hanging="360"/>
      </w:pPr>
      <w:rPr>
        <w:rFonts w:hint="default"/>
      </w:rPr>
    </w:lvl>
    <w:lvl w:ilvl="1" w:tplc="0ECA9D3E">
      <w:numFmt w:val="bullet"/>
      <w:lvlText w:val="•"/>
      <w:lvlJc w:val="left"/>
      <w:pPr>
        <w:ind w:left="2149" w:hanging="360"/>
      </w:pPr>
      <w:rPr>
        <w:rFonts w:ascii="Arial" w:eastAsiaTheme="minorHAnsi" w:hAnsi="Arial" w:cs="Arial" w:hint="default"/>
      </w:r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 w15:restartNumberingAfterBreak="0">
    <w:nsid w:val="185B195E"/>
    <w:multiLevelType w:val="hybridMultilevel"/>
    <w:tmpl w:val="CA5E1882"/>
    <w:lvl w:ilvl="0" w:tplc="04070001">
      <w:start w:val="1"/>
      <w:numFmt w:val="bullet"/>
      <w:lvlText w:val=""/>
      <w:lvlJc w:val="left"/>
      <w:pPr>
        <w:ind w:left="2149" w:hanging="360"/>
      </w:pPr>
      <w:rPr>
        <w:rFonts w:ascii="Symbol" w:hAnsi="Symbol" w:hint="default"/>
      </w:rPr>
    </w:lvl>
    <w:lvl w:ilvl="1" w:tplc="04070003" w:tentative="1">
      <w:start w:val="1"/>
      <w:numFmt w:val="bullet"/>
      <w:lvlText w:val="o"/>
      <w:lvlJc w:val="left"/>
      <w:pPr>
        <w:ind w:left="2869" w:hanging="360"/>
      </w:pPr>
      <w:rPr>
        <w:rFonts w:ascii="Courier New" w:hAnsi="Courier New" w:cs="Courier New" w:hint="default"/>
      </w:rPr>
    </w:lvl>
    <w:lvl w:ilvl="2" w:tplc="04070005" w:tentative="1">
      <w:start w:val="1"/>
      <w:numFmt w:val="bullet"/>
      <w:lvlText w:val=""/>
      <w:lvlJc w:val="left"/>
      <w:pPr>
        <w:ind w:left="3589" w:hanging="360"/>
      </w:pPr>
      <w:rPr>
        <w:rFonts w:ascii="Wingdings" w:hAnsi="Wingdings" w:hint="default"/>
      </w:rPr>
    </w:lvl>
    <w:lvl w:ilvl="3" w:tplc="04070001" w:tentative="1">
      <w:start w:val="1"/>
      <w:numFmt w:val="bullet"/>
      <w:lvlText w:val=""/>
      <w:lvlJc w:val="left"/>
      <w:pPr>
        <w:ind w:left="4309" w:hanging="360"/>
      </w:pPr>
      <w:rPr>
        <w:rFonts w:ascii="Symbol" w:hAnsi="Symbol" w:hint="default"/>
      </w:rPr>
    </w:lvl>
    <w:lvl w:ilvl="4" w:tplc="04070003" w:tentative="1">
      <w:start w:val="1"/>
      <w:numFmt w:val="bullet"/>
      <w:lvlText w:val="o"/>
      <w:lvlJc w:val="left"/>
      <w:pPr>
        <w:ind w:left="5029" w:hanging="360"/>
      </w:pPr>
      <w:rPr>
        <w:rFonts w:ascii="Courier New" w:hAnsi="Courier New" w:cs="Courier New" w:hint="default"/>
      </w:rPr>
    </w:lvl>
    <w:lvl w:ilvl="5" w:tplc="04070005" w:tentative="1">
      <w:start w:val="1"/>
      <w:numFmt w:val="bullet"/>
      <w:lvlText w:val=""/>
      <w:lvlJc w:val="left"/>
      <w:pPr>
        <w:ind w:left="5749" w:hanging="360"/>
      </w:pPr>
      <w:rPr>
        <w:rFonts w:ascii="Wingdings" w:hAnsi="Wingdings" w:hint="default"/>
      </w:rPr>
    </w:lvl>
    <w:lvl w:ilvl="6" w:tplc="04070001" w:tentative="1">
      <w:start w:val="1"/>
      <w:numFmt w:val="bullet"/>
      <w:lvlText w:val=""/>
      <w:lvlJc w:val="left"/>
      <w:pPr>
        <w:ind w:left="6469" w:hanging="360"/>
      </w:pPr>
      <w:rPr>
        <w:rFonts w:ascii="Symbol" w:hAnsi="Symbol" w:hint="default"/>
      </w:rPr>
    </w:lvl>
    <w:lvl w:ilvl="7" w:tplc="04070003" w:tentative="1">
      <w:start w:val="1"/>
      <w:numFmt w:val="bullet"/>
      <w:lvlText w:val="o"/>
      <w:lvlJc w:val="left"/>
      <w:pPr>
        <w:ind w:left="7189" w:hanging="360"/>
      </w:pPr>
      <w:rPr>
        <w:rFonts w:ascii="Courier New" w:hAnsi="Courier New" w:cs="Courier New" w:hint="default"/>
      </w:rPr>
    </w:lvl>
    <w:lvl w:ilvl="8" w:tplc="04070005" w:tentative="1">
      <w:start w:val="1"/>
      <w:numFmt w:val="bullet"/>
      <w:lvlText w:val=""/>
      <w:lvlJc w:val="left"/>
      <w:pPr>
        <w:ind w:left="7909" w:hanging="360"/>
      </w:pPr>
      <w:rPr>
        <w:rFonts w:ascii="Wingdings" w:hAnsi="Wingdings" w:hint="default"/>
      </w:rPr>
    </w:lvl>
  </w:abstractNum>
  <w:abstractNum w:abstractNumId="2" w15:restartNumberingAfterBreak="0">
    <w:nsid w:val="25AB5D1A"/>
    <w:multiLevelType w:val="hybridMultilevel"/>
    <w:tmpl w:val="C638E790"/>
    <w:lvl w:ilvl="0" w:tplc="C896B100">
      <w:start w:val="1"/>
      <w:numFmt w:val="lowerLetter"/>
      <w:lvlText w:val="%1)"/>
      <w:lvlJc w:val="left"/>
      <w:pPr>
        <w:ind w:left="142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 w15:restartNumberingAfterBreak="0">
    <w:nsid w:val="2B3E228A"/>
    <w:multiLevelType w:val="multilevel"/>
    <w:tmpl w:val="73F01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7F6C61"/>
    <w:multiLevelType w:val="hybridMultilevel"/>
    <w:tmpl w:val="F8FA1056"/>
    <w:lvl w:ilvl="0" w:tplc="203637A0">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 w15:restartNumberingAfterBreak="0">
    <w:nsid w:val="54C72569"/>
    <w:multiLevelType w:val="hybridMultilevel"/>
    <w:tmpl w:val="ECF8709E"/>
    <w:lvl w:ilvl="0" w:tplc="8DE89774">
      <w:start w:val="3"/>
      <w:numFmt w:val="decimal"/>
      <w:lvlText w:val="%1."/>
      <w:lvlJc w:val="left"/>
      <w:pPr>
        <w:ind w:left="720" w:hanging="360"/>
      </w:pPr>
      <w:rPr>
        <w:rFonts w:ascii="Arial" w:hAnsi="Arial" w:cs="Arial" w:hint="default"/>
        <w:b/>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6797B95"/>
    <w:multiLevelType w:val="multilevel"/>
    <w:tmpl w:val="895E41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CD7A7B"/>
    <w:multiLevelType w:val="hybridMultilevel"/>
    <w:tmpl w:val="F19C9562"/>
    <w:lvl w:ilvl="0" w:tplc="007CD682">
      <w:start w:val="1"/>
      <w:numFmt w:val="lowerLetter"/>
      <w:lvlText w:val="%1)"/>
      <w:lvlJc w:val="left"/>
      <w:pPr>
        <w:ind w:left="142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num w:numId="1">
    <w:abstractNumId w:val="4"/>
  </w:num>
  <w:num w:numId="2">
    <w:abstractNumId w:val="0"/>
  </w:num>
  <w:num w:numId="3">
    <w:abstractNumId w:val="2"/>
  </w:num>
  <w:num w:numId="4">
    <w:abstractNumId w:val="7"/>
  </w:num>
  <w:num w:numId="5">
    <w:abstractNumId w:val="1"/>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651"/>
    <w:rsid w:val="000B5B07"/>
    <w:rsid w:val="000F675A"/>
    <w:rsid w:val="00112808"/>
    <w:rsid w:val="00170984"/>
    <w:rsid w:val="00181061"/>
    <w:rsid w:val="0019646B"/>
    <w:rsid w:val="001B3F98"/>
    <w:rsid w:val="001C5A7B"/>
    <w:rsid w:val="001C7ECD"/>
    <w:rsid w:val="00244D13"/>
    <w:rsid w:val="0025556B"/>
    <w:rsid w:val="00316651"/>
    <w:rsid w:val="00327FD5"/>
    <w:rsid w:val="00360AE5"/>
    <w:rsid w:val="00385E5E"/>
    <w:rsid w:val="00405131"/>
    <w:rsid w:val="00441742"/>
    <w:rsid w:val="004418DC"/>
    <w:rsid w:val="00462007"/>
    <w:rsid w:val="00496732"/>
    <w:rsid w:val="00521504"/>
    <w:rsid w:val="005626AE"/>
    <w:rsid w:val="00592DC2"/>
    <w:rsid w:val="005D117F"/>
    <w:rsid w:val="005E0112"/>
    <w:rsid w:val="005F2C9C"/>
    <w:rsid w:val="00613D93"/>
    <w:rsid w:val="00615F31"/>
    <w:rsid w:val="00637C95"/>
    <w:rsid w:val="006A38C6"/>
    <w:rsid w:val="006F5758"/>
    <w:rsid w:val="00735199"/>
    <w:rsid w:val="0083365C"/>
    <w:rsid w:val="00845734"/>
    <w:rsid w:val="0084634F"/>
    <w:rsid w:val="00863CEA"/>
    <w:rsid w:val="00865E1B"/>
    <w:rsid w:val="00893D0D"/>
    <w:rsid w:val="00911C64"/>
    <w:rsid w:val="00915DBF"/>
    <w:rsid w:val="00963FA0"/>
    <w:rsid w:val="00967D93"/>
    <w:rsid w:val="0099720B"/>
    <w:rsid w:val="00B22F0F"/>
    <w:rsid w:val="00B8585D"/>
    <w:rsid w:val="00C34896"/>
    <w:rsid w:val="00CA4C33"/>
    <w:rsid w:val="00D372D7"/>
    <w:rsid w:val="00D47D7D"/>
    <w:rsid w:val="00D6165F"/>
    <w:rsid w:val="00E24645"/>
    <w:rsid w:val="00E75AC4"/>
    <w:rsid w:val="00EB1643"/>
    <w:rsid w:val="00EC721E"/>
    <w:rsid w:val="00F73D7B"/>
    <w:rsid w:val="00F826FB"/>
    <w:rsid w:val="00F84E01"/>
    <w:rsid w:val="00F8694F"/>
    <w:rsid w:val="00FE04AE"/>
    <w:rsid w:val="00FE3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ocId w14:val="62F9DF91"/>
  <w14:defaultImageDpi w14:val="32767"/>
  <w15:chartTrackingRefBased/>
  <w15:docId w15:val="{771909C3-0F6E-48B9-874E-552837E69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6651"/>
  </w:style>
  <w:style w:type="paragraph" w:styleId="berschrift3">
    <w:name w:val="heading 3"/>
    <w:basedOn w:val="Standard"/>
    <w:link w:val="berschrift3Zchn"/>
    <w:uiPriority w:val="9"/>
    <w:qFormat/>
    <w:rsid w:val="00360AE5"/>
    <w:pPr>
      <w:spacing w:before="100" w:beforeAutospacing="1" w:after="119"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47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D47D7D"/>
    <w:pPr>
      <w:widowControl w:val="0"/>
      <w:suppressLineNumbers/>
      <w:suppressAutoHyphens/>
      <w:autoSpaceDN w:val="0"/>
      <w:spacing w:after="0" w:line="240" w:lineRule="auto"/>
      <w:textAlignment w:val="baseline"/>
    </w:pPr>
    <w:rPr>
      <w:rFonts w:ascii="Arial" w:eastAsia="SimSun" w:hAnsi="Arial" w:cs="Mangal"/>
      <w:kern w:val="3"/>
      <w:sz w:val="20"/>
      <w:szCs w:val="24"/>
      <w:lang w:eastAsia="zh-CN" w:bidi="hi-IN"/>
    </w:rPr>
  </w:style>
  <w:style w:type="paragraph" w:styleId="Listenabsatz">
    <w:name w:val="List Paragraph"/>
    <w:basedOn w:val="Standard"/>
    <w:uiPriority w:val="34"/>
    <w:qFormat/>
    <w:rsid w:val="00B22F0F"/>
    <w:pPr>
      <w:ind w:left="720"/>
      <w:contextualSpacing/>
    </w:pPr>
  </w:style>
  <w:style w:type="character" w:styleId="Hyperlink">
    <w:name w:val="Hyperlink"/>
    <w:basedOn w:val="Absatz-Standardschriftart"/>
    <w:uiPriority w:val="99"/>
    <w:unhideWhenUsed/>
    <w:rsid w:val="00462007"/>
    <w:rPr>
      <w:color w:val="0563C1" w:themeColor="hyperlink"/>
      <w:u w:val="single"/>
    </w:rPr>
  </w:style>
  <w:style w:type="character" w:styleId="NichtaufgelsteErwhnung">
    <w:name w:val="Unresolved Mention"/>
    <w:basedOn w:val="Absatz-Standardschriftart"/>
    <w:uiPriority w:val="99"/>
    <w:semiHidden/>
    <w:unhideWhenUsed/>
    <w:rsid w:val="00462007"/>
    <w:rPr>
      <w:color w:val="605E5C"/>
      <w:shd w:val="clear" w:color="auto" w:fill="E1DFDD"/>
    </w:rPr>
  </w:style>
  <w:style w:type="character" w:styleId="Zeilennummer">
    <w:name w:val="line number"/>
    <w:basedOn w:val="Absatz-Standardschriftart"/>
    <w:uiPriority w:val="99"/>
    <w:semiHidden/>
    <w:unhideWhenUsed/>
    <w:rsid w:val="00963FA0"/>
  </w:style>
  <w:style w:type="paragraph" w:styleId="Kopfzeile">
    <w:name w:val="header"/>
    <w:basedOn w:val="Standard"/>
    <w:link w:val="KopfzeileZchn"/>
    <w:uiPriority w:val="99"/>
    <w:unhideWhenUsed/>
    <w:rsid w:val="001810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1061"/>
  </w:style>
  <w:style w:type="paragraph" w:styleId="Fuzeile">
    <w:name w:val="footer"/>
    <w:basedOn w:val="Standard"/>
    <w:link w:val="FuzeileZchn"/>
    <w:uiPriority w:val="99"/>
    <w:unhideWhenUsed/>
    <w:rsid w:val="001810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1061"/>
  </w:style>
  <w:style w:type="character" w:customStyle="1" w:styleId="berschrift3Zchn">
    <w:name w:val="Überschrift 3 Zchn"/>
    <w:basedOn w:val="Absatz-Standardschriftart"/>
    <w:link w:val="berschrift3"/>
    <w:uiPriority w:val="9"/>
    <w:rsid w:val="00360AE5"/>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360AE5"/>
    <w:pPr>
      <w:spacing w:before="100" w:beforeAutospacing="1" w:after="119"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061726">
      <w:bodyDiv w:val="1"/>
      <w:marLeft w:val="0"/>
      <w:marRight w:val="0"/>
      <w:marTop w:val="0"/>
      <w:marBottom w:val="0"/>
      <w:divBdr>
        <w:top w:val="none" w:sz="0" w:space="0" w:color="auto"/>
        <w:left w:val="none" w:sz="0" w:space="0" w:color="auto"/>
        <w:bottom w:val="none" w:sz="0" w:space="0" w:color="auto"/>
        <w:right w:val="none" w:sz="0" w:space="0" w:color="auto"/>
      </w:divBdr>
    </w:div>
    <w:div w:id="680742674">
      <w:bodyDiv w:val="1"/>
      <w:marLeft w:val="0"/>
      <w:marRight w:val="0"/>
      <w:marTop w:val="0"/>
      <w:marBottom w:val="0"/>
      <w:divBdr>
        <w:top w:val="none" w:sz="0" w:space="0" w:color="auto"/>
        <w:left w:val="none" w:sz="0" w:space="0" w:color="auto"/>
        <w:bottom w:val="none" w:sz="0" w:space="0" w:color="auto"/>
        <w:right w:val="none" w:sz="0" w:space="0" w:color="auto"/>
      </w:divBdr>
    </w:div>
    <w:div w:id="1082337128">
      <w:bodyDiv w:val="1"/>
      <w:marLeft w:val="0"/>
      <w:marRight w:val="0"/>
      <w:marTop w:val="0"/>
      <w:marBottom w:val="0"/>
      <w:divBdr>
        <w:top w:val="none" w:sz="0" w:space="0" w:color="auto"/>
        <w:left w:val="none" w:sz="0" w:space="0" w:color="auto"/>
        <w:bottom w:val="none" w:sz="0" w:space="0" w:color="auto"/>
        <w:right w:val="none" w:sz="0" w:space="0" w:color="auto"/>
      </w:divBdr>
    </w:div>
    <w:div w:id="1422290132">
      <w:bodyDiv w:val="1"/>
      <w:marLeft w:val="0"/>
      <w:marRight w:val="0"/>
      <w:marTop w:val="0"/>
      <w:marBottom w:val="0"/>
      <w:divBdr>
        <w:top w:val="none" w:sz="0" w:space="0" w:color="auto"/>
        <w:left w:val="none" w:sz="0" w:space="0" w:color="auto"/>
        <w:bottom w:val="none" w:sz="0" w:space="0" w:color="auto"/>
        <w:right w:val="none" w:sz="0" w:space="0" w:color="auto"/>
      </w:divBdr>
    </w:div>
    <w:div w:id="186555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1202</Words>
  <Characters>7577</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Modern Living GmbH</dc:creator>
  <cp:keywords/>
  <dc:description/>
  <cp:lastModifiedBy>Sebastian Müller - New Modern Living GmbH</cp:lastModifiedBy>
  <cp:revision>19</cp:revision>
  <dcterms:created xsi:type="dcterms:W3CDTF">2019-11-14T10:49:00Z</dcterms:created>
  <dcterms:modified xsi:type="dcterms:W3CDTF">2019-11-18T15:42:00Z</dcterms:modified>
</cp:coreProperties>
</file>